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2C" w:rsidRPr="008726A5" w:rsidRDefault="006C3C2C" w:rsidP="008726A5">
      <w:pPr>
        <w:pStyle w:val="1"/>
        <w:spacing w:before="0" w:after="167" w:line="288" w:lineRule="atLeast"/>
        <w:jc w:val="center"/>
        <w:rPr>
          <w:rFonts w:ascii="Times New Roman" w:hAnsi="Times New Roman" w:cs="Times New Roman"/>
          <w:color w:val="000000"/>
          <w:spacing w:val="3"/>
          <w:sz w:val="24"/>
          <w:szCs w:val="24"/>
        </w:rPr>
      </w:pPr>
      <w:proofErr w:type="gramStart"/>
      <w:r w:rsidRPr="008726A5">
        <w:rPr>
          <w:rFonts w:ascii="Times New Roman" w:hAnsi="Times New Roman" w:cs="Times New Roman"/>
          <w:color w:val="000000"/>
          <w:spacing w:val="3"/>
          <w:sz w:val="24"/>
          <w:szCs w:val="24"/>
        </w:rPr>
        <w:t>Приказ Министерства экономического развития Российской Федерации (Минэкономразвития России) от 16 декабря 2010 г. N 650 г. Москва "О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и размерах такой платы"</w:t>
      </w:r>
      <w:proofErr w:type="gramEnd"/>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b/>
          <w:bCs/>
          <w:color w:val="000000"/>
          <w:spacing w:val="3"/>
        </w:rPr>
        <w:t>Зарегистрирован в Минюсте РФ 30 декабря 2010 г. Регистрационный N 19469</w:t>
      </w:r>
    </w:p>
    <w:p w:rsidR="006C3C2C" w:rsidRPr="008726A5" w:rsidRDefault="006C3C2C" w:rsidP="008726A5">
      <w:pPr>
        <w:pStyle w:val="a4"/>
        <w:spacing w:before="0" w:beforeAutospacing="0" w:after="335" w:afterAutospacing="0" w:line="384" w:lineRule="atLeast"/>
        <w:jc w:val="both"/>
        <w:textAlignment w:val="top"/>
        <w:rPr>
          <w:color w:val="000000"/>
          <w:spacing w:val="3"/>
        </w:rPr>
      </w:pPr>
      <w:proofErr w:type="gramStart"/>
      <w:r w:rsidRPr="008726A5">
        <w:rPr>
          <w:color w:val="000000"/>
          <w:spacing w:val="3"/>
        </w:rPr>
        <w:t>В соответствии со статьей 8 Федерального закона от 21 июля 1997 г. N 122-ФЗ "О государственной регистраций прав на недвижимое имущество и сделок с ним" (Собрание законодательства Российской Федерации, 1997, N 30, ст. 3594; 2001, N 11, ст. 997; N 16, ст. 1533; 2002, N 15, ст. 1377; 2003, N 24, ст. 2244;</w:t>
      </w:r>
      <w:proofErr w:type="gramEnd"/>
      <w:r w:rsidRPr="008726A5">
        <w:rPr>
          <w:color w:val="000000"/>
          <w:spacing w:val="3"/>
        </w:rPr>
        <w:t xml:space="preserve"> 2004, N 27, ст. 2711; N 30, ст. 3081; N 35, ст. 3607; N 45, ст. 4377; 2005, N 1, ст. 15, 22, 40, 43; N 50, ст. 5244; 2006, N 1, ст. 17; N 17, ст. 1782; N 23, ст. 2380; N 27, ст. 2881; N 30, ст. 3287; </w:t>
      </w:r>
      <w:proofErr w:type="gramStart"/>
      <w:r w:rsidRPr="008726A5">
        <w:rPr>
          <w:color w:val="000000"/>
          <w:spacing w:val="3"/>
        </w:rPr>
        <w:t>N 50, ст. 5279; N 52, ст. 5498; 2007, N 31, ст. 4011; N 41, ст. 4845; N 43, ст. 5084; N 46, ст. 5553; N 48, ст. 5812; 2008, N 20, ст. 2251; N 27, ст. 3126; N 30, ст. 3597, 3616; N 52, ст. 6219; 2009, N 1, ст. 14;</w:t>
      </w:r>
      <w:proofErr w:type="gramEnd"/>
      <w:r w:rsidRPr="008726A5">
        <w:rPr>
          <w:color w:val="000000"/>
          <w:spacing w:val="3"/>
        </w:rPr>
        <w:t xml:space="preserve"> </w:t>
      </w:r>
      <w:proofErr w:type="gramStart"/>
      <w:r w:rsidRPr="008726A5">
        <w:rPr>
          <w:color w:val="000000"/>
          <w:spacing w:val="3"/>
        </w:rPr>
        <w:t>N 19, ст. 2283; N 29, ст. 3611; N 52, ст. 6410, 6419; 2010, N 15, ст. 1756; N 25, ст. 3070; N 49, ст. 6424)</w:t>
      </w:r>
      <w:r w:rsidRPr="008726A5">
        <w:rPr>
          <w:rStyle w:val="apple-converted-space"/>
          <w:color w:val="000000"/>
          <w:spacing w:val="3"/>
        </w:rPr>
        <w:t> </w:t>
      </w:r>
      <w:r w:rsidRPr="008726A5">
        <w:rPr>
          <w:b/>
          <w:bCs/>
          <w:color w:val="000000"/>
          <w:spacing w:val="3"/>
        </w:rPr>
        <w:t>приказываю:</w:t>
      </w:r>
      <w:proofErr w:type="gramEnd"/>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 xml:space="preserve">1. Установить </w:t>
      </w:r>
      <w:proofErr w:type="gramStart"/>
      <w:r w:rsidRPr="008726A5">
        <w:rPr>
          <w:color w:val="000000"/>
          <w:spacing w:val="3"/>
        </w:rPr>
        <w:t>прилагаемые</w:t>
      </w:r>
      <w:proofErr w:type="gramEnd"/>
      <w:r w:rsidRPr="008726A5">
        <w:rPr>
          <w:color w:val="000000"/>
          <w:spacing w:val="3"/>
        </w:rPr>
        <w:t>:</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порядок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(приложение N 1);</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размеры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(приложение N 2).</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2. Настоящий приказ вступает в силу с 1 января 2011 г.</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b/>
          <w:bCs/>
          <w:color w:val="000000"/>
          <w:spacing w:val="3"/>
        </w:rPr>
        <w:t xml:space="preserve">Министр Э. </w:t>
      </w:r>
      <w:proofErr w:type="spellStart"/>
      <w:r w:rsidRPr="008726A5">
        <w:rPr>
          <w:b/>
          <w:bCs/>
          <w:color w:val="000000"/>
          <w:spacing w:val="3"/>
        </w:rPr>
        <w:t>Набиуллина</w:t>
      </w:r>
      <w:proofErr w:type="spellEnd"/>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i/>
          <w:iCs/>
          <w:color w:val="000000"/>
          <w:spacing w:val="3"/>
        </w:rPr>
        <w:t>Приложение N 1</w:t>
      </w:r>
    </w:p>
    <w:p w:rsidR="006C3C2C" w:rsidRPr="008726A5" w:rsidRDefault="006C3C2C" w:rsidP="008726A5">
      <w:pPr>
        <w:pStyle w:val="4"/>
        <w:spacing w:before="0"/>
        <w:jc w:val="both"/>
        <w:textAlignment w:val="top"/>
        <w:rPr>
          <w:rFonts w:ascii="Times New Roman" w:hAnsi="Times New Roman" w:cs="Times New Roman"/>
          <w:color w:val="000000"/>
          <w:spacing w:val="3"/>
          <w:sz w:val="24"/>
          <w:szCs w:val="24"/>
        </w:rPr>
      </w:pPr>
      <w:r w:rsidRPr="008726A5">
        <w:rPr>
          <w:rFonts w:ascii="Times New Roman" w:hAnsi="Times New Roman" w:cs="Times New Roman"/>
          <w:color w:val="000000"/>
          <w:spacing w:val="3"/>
          <w:sz w:val="24"/>
          <w:szCs w:val="24"/>
        </w:rPr>
        <w:t>Порядок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1. Настоящий Порядок устанавливает правила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(далее также - плата, платеж).</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lastRenderedPageBreak/>
        <w:t xml:space="preserve">2. </w:t>
      </w:r>
      <w:proofErr w:type="gramStart"/>
      <w:r w:rsidRPr="008726A5">
        <w:rPr>
          <w:color w:val="000000"/>
          <w:spacing w:val="3"/>
        </w:rPr>
        <w:t>Перечисление платы производится после представления запроса о предоставлении сведений, содержащихся в Едином государственном реестре прав на недвижимое имущество и сделок с ним, выдаче копий договоров и иных документов, выражающих содержание односторонних сделок, совершенных в простой письменной форме (далее - запрос), в Федеральную службу государственной регистрации, кадастра и картографии, ее территориальные органы, подведомственные ей государственные бюджетные учреждения (далее - органы, осуществляющие государственную регистрацию</w:t>
      </w:r>
      <w:proofErr w:type="gramEnd"/>
      <w:r w:rsidRPr="008726A5">
        <w:rPr>
          <w:color w:val="000000"/>
          <w:spacing w:val="3"/>
        </w:rPr>
        <w:t xml:space="preserve"> прав) в случае представления такого запроса в электронной форме.</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 xml:space="preserve">Перечисление платежа производится до представления запроса в орган, осуществляющий государственную регистрацию прав, в случае представления такого запроса путем отправки по почте, а </w:t>
      </w:r>
      <w:proofErr w:type="gramStart"/>
      <w:r w:rsidRPr="008726A5">
        <w:rPr>
          <w:color w:val="000000"/>
          <w:spacing w:val="3"/>
        </w:rPr>
        <w:t>также</w:t>
      </w:r>
      <w:proofErr w:type="gramEnd"/>
      <w:r w:rsidRPr="008726A5">
        <w:rPr>
          <w:color w:val="000000"/>
          <w:spacing w:val="3"/>
        </w:rPr>
        <w:t xml:space="preserve"> если такой запрос представляется представителем юридического лица в виде бумажного документа при личном обращении.</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Перечисление платежа производится по выбору лица, представляющего запрос (далее - заявитель), до или после представления запроса, если запрос представляется в орган, осуществляющий государственную регистрацию прав, физическим лицом в виде бумажного документа при личном обращении.</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3. Банковские реквизиты для перечисления платежа размещаются на официальном сайте Федеральной службы государственной регистрации кадастра и картографии в сети Интернет (далее - официальный сайт).</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4. Перечисление платежа производится путем перечисления денежных средств через организации, имеющие право на осуществление расчетов по поручению физических и юридических лиц по их банковским счетам, на осуществление переводов денежных средств по поручению физических лиц без открытия банковских счетов, на осуществление почтовых переводов (далее - расчетные организации).</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Заявитель представляет в орган, осуществляющий государственную регистрацию прав, документ, подтверждающий перечисление платежа (квитанция, чек-ордер, платежное поручение с отметкой о его исполнении, иные документы, подтверждающие факт оплаты).</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Представление в орган, осуществляющий государственную регистрацию прав, документа, подтверждающего факт оплаты, не требуется, если платеж осуществляется через расчетные организации, с которыми органом, осуществляющим государственную регистрацию прав, заключен договор (соглашение) о приеме платежей.</w:t>
      </w:r>
    </w:p>
    <w:p w:rsidR="006C3C2C" w:rsidRPr="008726A5" w:rsidRDefault="006C3C2C" w:rsidP="008726A5">
      <w:pPr>
        <w:pStyle w:val="a4"/>
        <w:spacing w:before="0" w:beforeAutospacing="0" w:after="335" w:afterAutospacing="0" w:line="384" w:lineRule="atLeast"/>
        <w:jc w:val="both"/>
        <w:textAlignment w:val="top"/>
        <w:rPr>
          <w:color w:val="000000"/>
          <w:spacing w:val="3"/>
        </w:rPr>
      </w:pPr>
      <w:proofErr w:type="gramStart"/>
      <w:r w:rsidRPr="008726A5">
        <w:rPr>
          <w:color w:val="000000"/>
          <w:spacing w:val="3"/>
        </w:rPr>
        <w:t>Перечень расчетных организаций, заключивших договоры (соглашения) о приеме платежей за предоставление сведений, внесенных в Единый государственный реестр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предложение о заключении таких договоров (соглашений), содержащее все существенные условия договора (публичная оферта), размещаются на официальном сайте.</w:t>
      </w:r>
      <w:proofErr w:type="gramEnd"/>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lastRenderedPageBreak/>
        <w:t>5. Перечисление платежа после представления запроса производится через расчетные организации, с которыми органом, осуществляющим государственную регистрацию прав, заключены договоры (соглашения) о приеме платежей с обязательным указанием в платежных документах кода платежа, полученного заявителем при представлении запроса в орган, осуществляющий государственную регистрацию прав.</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6. Возврат платежа по основаниям, предусмотренным пунктом 1 статьи 8 Федерального закона от 21 июля 1997 г. N 122-ФЗ "О государственной регистрации прав на недвижимое имущество и сделок с ним"</w:t>
      </w:r>
      <w:r w:rsidRPr="008726A5">
        <w:rPr>
          <w:color w:val="000000"/>
          <w:spacing w:val="3"/>
          <w:vertAlign w:val="superscript"/>
        </w:rPr>
        <w:t>1</w:t>
      </w:r>
      <w:r w:rsidRPr="008726A5">
        <w:rPr>
          <w:color w:val="000000"/>
          <w:spacing w:val="3"/>
        </w:rPr>
        <w:t>, осуществляется на основании заявления заявителя или его правопреемника (далее - заявление о возврате платежа) либо на основании решения суда.</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Заявление о возврате платежа представляется в орган, осуществляющий государственную регистрацию прав, в который подавался запрос в виде бумажного документа при личном обращении или путем почтового отправления.</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 xml:space="preserve">7. </w:t>
      </w:r>
      <w:proofErr w:type="gramStart"/>
      <w:r w:rsidRPr="008726A5">
        <w:rPr>
          <w:color w:val="000000"/>
          <w:spacing w:val="3"/>
        </w:rPr>
        <w:t>В заявлении о возврате платежа указываются банковские реквизиты, необходимые для возврата платежа лицу, подавшему такое заявление (фамилия, имя, отчество (при его наличии) или наименование юридического лица, ИНН (при его наличии), КПП (при его наличии), лицевой или банковский счет, наименование банка получателя, БИК, корреспондентский счет банка), а также почтовый адрес или адрес электронной почты.</w:t>
      </w:r>
      <w:proofErr w:type="gramEnd"/>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 xml:space="preserve">К заявлению о возврате платежа прикладывается оригинал или копия документа, подтверждающего перечисление платежа. Указанная копия документа заверяется расчетной организацией, осуществившей данный платеж. </w:t>
      </w:r>
      <w:proofErr w:type="gramStart"/>
      <w:r w:rsidRPr="008726A5">
        <w:rPr>
          <w:color w:val="000000"/>
          <w:spacing w:val="3"/>
        </w:rPr>
        <w:t>Заверение копии</w:t>
      </w:r>
      <w:proofErr w:type="gramEnd"/>
      <w:r w:rsidRPr="008726A5">
        <w:rPr>
          <w:color w:val="000000"/>
          <w:spacing w:val="3"/>
        </w:rPr>
        <w:t xml:space="preserve"> документа, подтверждающего перечисление платежа, не требуется в случае, если при представлении заявления о возврате платежа при личном обращении предъявляется оригинал документа, подтверждающего перечисление платежа, который возвращается заявителю.</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В случае подачи заявления о возврате платежа правопреемником заявителя к такому заявлению прикладываются документы, подтверждающие переход прав требования к правопреемнику заявителя, в том числе заверенные в установленном порядке выписки из передаточных актов, разделительных балансов, единого государственного реестра юридических лиц.</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 xml:space="preserve">8. </w:t>
      </w:r>
      <w:proofErr w:type="gramStart"/>
      <w:r w:rsidRPr="008726A5">
        <w:rPr>
          <w:color w:val="000000"/>
          <w:spacing w:val="3"/>
        </w:rPr>
        <w:t>При отсутствии в заявлении о возврате платежа сведений, установленных пунктом 7 настоящего Порядка, или непредставлении документов, установленных пунктом 7 настоящего Порядка, такое заявление считается неполученным и не рассматривается органом, осуществляющим государственную регистрацию прав, о чем орган, осуществляющий государственную регистрацию прав, в который подано такое заявление, не позднее пяти рабочих дней со дня представления такого заявления направляет лицу, подавшему заявление о</w:t>
      </w:r>
      <w:proofErr w:type="gramEnd"/>
      <w:r w:rsidRPr="008726A5">
        <w:rPr>
          <w:color w:val="000000"/>
          <w:spacing w:val="3"/>
        </w:rPr>
        <w:t xml:space="preserve"> </w:t>
      </w:r>
      <w:proofErr w:type="gramStart"/>
      <w:r w:rsidRPr="008726A5">
        <w:rPr>
          <w:color w:val="000000"/>
          <w:spacing w:val="3"/>
        </w:rPr>
        <w:t>возврате</w:t>
      </w:r>
      <w:proofErr w:type="gramEnd"/>
      <w:r w:rsidRPr="008726A5">
        <w:rPr>
          <w:color w:val="000000"/>
          <w:spacing w:val="3"/>
        </w:rPr>
        <w:t xml:space="preserve"> платежа, уведомление с указанием требований, в соответствии с которыми должно быть представлено такое заявление.</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 xml:space="preserve">9. Орган, осуществляющий государственную регистрацию прав, получивший заявление о возврате платежа и являющийся администратором доходов бюджета, в течение 10 рабочих дней со дня </w:t>
      </w:r>
      <w:r w:rsidRPr="008726A5">
        <w:rPr>
          <w:color w:val="000000"/>
          <w:spacing w:val="3"/>
        </w:rPr>
        <w:lastRenderedPageBreak/>
        <w:t>поступления указанных в пунктах 6, 7 настоящего Порядка документов принимает решение о возврате излишне уплаченных денежных средств. Заявка на возврат излишне уплаченных денежных средств направляется органом, осуществляющим государственную регистрацию прав, являющимся администратором доходов бюджета, в орган Федерального казначейства в течение 2 рабочих дней со дня принятия решения о возврате излишне уплаченных денежных средств.</w:t>
      </w:r>
    </w:p>
    <w:p w:rsidR="006C3C2C" w:rsidRPr="008726A5" w:rsidRDefault="006C3C2C" w:rsidP="008726A5">
      <w:pPr>
        <w:pStyle w:val="a4"/>
        <w:spacing w:before="0" w:beforeAutospacing="0" w:after="335" w:afterAutospacing="0" w:line="384" w:lineRule="atLeast"/>
        <w:jc w:val="both"/>
        <w:textAlignment w:val="top"/>
        <w:rPr>
          <w:color w:val="000000"/>
          <w:spacing w:val="3"/>
        </w:rPr>
      </w:pPr>
      <w:r w:rsidRPr="008726A5">
        <w:rPr>
          <w:color w:val="000000"/>
          <w:spacing w:val="3"/>
        </w:rPr>
        <w:t>10. Орган, осуществляющий государственную регистрацию прав, не являющийся администратором доходов бюджета, не вправе рассматривать полученные заявления и прилагаемые к ним документы и принимать решение о возврате платежа.</w:t>
      </w:r>
    </w:p>
    <w:p w:rsidR="006C3C2C" w:rsidRPr="008726A5" w:rsidRDefault="006C3C2C" w:rsidP="008726A5">
      <w:pPr>
        <w:pStyle w:val="a4"/>
        <w:spacing w:before="0" w:beforeAutospacing="0" w:after="335" w:afterAutospacing="0" w:line="384" w:lineRule="atLeast"/>
        <w:jc w:val="both"/>
        <w:textAlignment w:val="top"/>
        <w:rPr>
          <w:color w:val="000000"/>
          <w:spacing w:val="3"/>
        </w:rPr>
      </w:pPr>
      <w:proofErr w:type="gramStart"/>
      <w:r w:rsidRPr="008726A5">
        <w:rPr>
          <w:color w:val="000000"/>
          <w:spacing w:val="3"/>
        </w:rPr>
        <w:t>Полученное таким органом, осуществляющим государственную регистрацию прав, заявление о возврате платежа и прилагаемые к нему документы в течение 3 рабочих дней со дня их получения передаются по подведомственности в вышестоящий орган, осуществляющий государственную регистрацию прав, обладающий полномочиями администратора доходов бюджета, о чем лицу, подавшему заявление о возврате платежа, направляется сообщение по адресу, указанному в таком заявлении.</w:t>
      </w:r>
      <w:proofErr w:type="gramEnd"/>
    </w:p>
    <w:p w:rsidR="006C3C2C" w:rsidRPr="008726A5" w:rsidRDefault="006C3C2C" w:rsidP="008726A5">
      <w:pPr>
        <w:pStyle w:val="a4"/>
        <w:spacing w:before="0" w:beforeAutospacing="0" w:after="335" w:afterAutospacing="0" w:line="384" w:lineRule="atLeast"/>
        <w:jc w:val="both"/>
        <w:textAlignment w:val="top"/>
        <w:rPr>
          <w:color w:val="000000"/>
          <w:spacing w:val="3"/>
        </w:rPr>
      </w:pPr>
      <w:proofErr w:type="gramStart"/>
      <w:r w:rsidRPr="008726A5">
        <w:rPr>
          <w:i/>
          <w:iCs/>
          <w:color w:val="000000"/>
          <w:spacing w:val="3"/>
          <w:vertAlign w:val="superscript"/>
        </w:rPr>
        <w:t>1</w:t>
      </w:r>
      <w:r w:rsidRPr="008726A5">
        <w:rPr>
          <w:rStyle w:val="apple-converted-space"/>
          <w:i/>
          <w:iCs/>
          <w:color w:val="000000"/>
          <w:spacing w:val="3"/>
        </w:rPr>
        <w:t> </w:t>
      </w:r>
      <w:r w:rsidRPr="008726A5">
        <w:rPr>
          <w:i/>
          <w:iCs/>
          <w:color w:val="000000"/>
          <w:spacing w:val="3"/>
        </w:rPr>
        <w:t>Собрание законодательства Российской Федерации, 1997, N 30, ст. 3594; 2001, N 11, ст. 997; N 16, ст. 1533; 2002, N 15, ст. 1377; 2003, N 24, ст. 2244; 2004, N 27, ст. 2711; N 30, ст. 3081; N 35, ст. 3607; N 45, ст. 4377; 2005, N 1, ст. 15, 22, 40, 43;</w:t>
      </w:r>
      <w:proofErr w:type="gramEnd"/>
      <w:r w:rsidRPr="008726A5">
        <w:rPr>
          <w:i/>
          <w:iCs/>
          <w:color w:val="000000"/>
          <w:spacing w:val="3"/>
        </w:rPr>
        <w:t xml:space="preserve">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w:t>
      </w:r>
    </w:p>
    <w:p w:rsidR="00A4699C" w:rsidRPr="008726A5" w:rsidRDefault="00A4699C" w:rsidP="008726A5">
      <w:pPr>
        <w:jc w:val="both"/>
        <w:rPr>
          <w:rFonts w:ascii="Times New Roman" w:hAnsi="Times New Roman" w:cs="Times New Roman"/>
          <w:sz w:val="24"/>
          <w:szCs w:val="24"/>
        </w:rPr>
      </w:pPr>
    </w:p>
    <w:sectPr w:rsidR="00A4699C" w:rsidRPr="008726A5" w:rsidSect="008726A5">
      <w:pgSz w:w="11906" w:h="16838"/>
      <w:pgMar w:top="426" w:right="566"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65D97"/>
    <w:rsid w:val="001566A7"/>
    <w:rsid w:val="00165D97"/>
    <w:rsid w:val="005469A0"/>
    <w:rsid w:val="006C3C2C"/>
    <w:rsid w:val="007129D9"/>
    <w:rsid w:val="008726A5"/>
    <w:rsid w:val="00A4699C"/>
    <w:rsid w:val="00C3290F"/>
    <w:rsid w:val="00D01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A0"/>
  </w:style>
  <w:style w:type="paragraph" w:styleId="1">
    <w:name w:val="heading 1"/>
    <w:basedOn w:val="a"/>
    <w:next w:val="a"/>
    <w:link w:val="10"/>
    <w:uiPriority w:val="9"/>
    <w:qFormat/>
    <w:rsid w:val="00165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65D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6C3C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D97"/>
    <w:rPr>
      <w:rFonts w:ascii="Times New Roman" w:eastAsia="Times New Roman" w:hAnsi="Times New Roman" w:cs="Times New Roman"/>
      <w:b/>
      <w:bCs/>
      <w:sz w:val="36"/>
      <w:szCs w:val="36"/>
      <w:lang w:eastAsia="ru-RU"/>
    </w:rPr>
  </w:style>
  <w:style w:type="character" w:customStyle="1" w:styleId="blk">
    <w:name w:val="blk"/>
    <w:basedOn w:val="a0"/>
    <w:rsid w:val="00165D97"/>
  </w:style>
  <w:style w:type="character" w:customStyle="1" w:styleId="nobr">
    <w:name w:val="nobr"/>
    <w:basedOn w:val="a0"/>
    <w:rsid w:val="00165D97"/>
  </w:style>
  <w:style w:type="character" w:customStyle="1" w:styleId="10">
    <w:name w:val="Заголовок 1 Знак"/>
    <w:basedOn w:val="a0"/>
    <w:link w:val="1"/>
    <w:uiPriority w:val="9"/>
    <w:rsid w:val="00165D97"/>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165D97"/>
  </w:style>
  <w:style w:type="character" w:customStyle="1" w:styleId="apple-converted-space">
    <w:name w:val="apple-converted-space"/>
    <w:basedOn w:val="a0"/>
    <w:rsid w:val="00165D97"/>
  </w:style>
  <w:style w:type="character" w:styleId="a3">
    <w:name w:val="Hyperlink"/>
    <w:basedOn w:val="a0"/>
    <w:uiPriority w:val="99"/>
    <w:semiHidden/>
    <w:unhideWhenUsed/>
    <w:rsid w:val="00165D97"/>
    <w:rPr>
      <w:color w:val="0000FF"/>
      <w:u w:val="single"/>
    </w:rPr>
  </w:style>
  <w:style w:type="paragraph" w:customStyle="1" w:styleId="s3">
    <w:name w:val="s_3"/>
    <w:basedOn w:val="a"/>
    <w:rsid w:val="00156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56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56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56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5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66A7"/>
    <w:rPr>
      <w:rFonts w:ascii="Courier New" w:eastAsia="Times New Roman" w:hAnsi="Courier New" w:cs="Courier New"/>
      <w:sz w:val="20"/>
      <w:szCs w:val="20"/>
      <w:lang w:eastAsia="ru-RU"/>
    </w:rPr>
  </w:style>
  <w:style w:type="paragraph" w:styleId="a4">
    <w:name w:val="Normal (Web)"/>
    <w:basedOn w:val="a"/>
    <w:uiPriority w:val="99"/>
    <w:semiHidden/>
    <w:unhideWhenUsed/>
    <w:rsid w:val="00A46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6C3C2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02223340">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0">
          <w:marLeft w:val="0"/>
          <w:marRight w:val="0"/>
          <w:marTop w:val="419"/>
          <w:marBottom w:val="368"/>
          <w:divBdr>
            <w:top w:val="none" w:sz="0" w:space="0" w:color="auto"/>
            <w:left w:val="none" w:sz="0" w:space="0" w:color="auto"/>
            <w:bottom w:val="none" w:sz="0" w:space="0" w:color="auto"/>
            <w:right w:val="none" w:sz="0" w:space="0" w:color="auto"/>
          </w:divBdr>
          <w:divsChild>
            <w:div w:id="269777444">
              <w:marLeft w:val="0"/>
              <w:marRight w:val="0"/>
              <w:marTop w:val="0"/>
              <w:marBottom w:val="234"/>
              <w:divBdr>
                <w:top w:val="none" w:sz="0" w:space="0" w:color="auto"/>
                <w:left w:val="none" w:sz="0" w:space="0" w:color="auto"/>
                <w:bottom w:val="none" w:sz="0" w:space="0" w:color="auto"/>
                <w:right w:val="none" w:sz="0" w:space="0" w:color="auto"/>
              </w:divBdr>
            </w:div>
          </w:divsChild>
        </w:div>
        <w:div w:id="561906849">
          <w:marLeft w:val="0"/>
          <w:marRight w:val="0"/>
          <w:marTop w:val="0"/>
          <w:marBottom w:val="0"/>
          <w:divBdr>
            <w:top w:val="none" w:sz="0" w:space="0" w:color="auto"/>
            <w:left w:val="none" w:sz="0" w:space="0" w:color="auto"/>
            <w:bottom w:val="none" w:sz="0" w:space="0" w:color="auto"/>
            <w:right w:val="none" w:sz="0" w:space="0" w:color="auto"/>
          </w:divBdr>
          <w:divsChild>
            <w:div w:id="10578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9314">
      <w:bodyDiv w:val="1"/>
      <w:marLeft w:val="0"/>
      <w:marRight w:val="0"/>
      <w:marTop w:val="0"/>
      <w:marBottom w:val="0"/>
      <w:divBdr>
        <w:top w:val="none" w:sz="0" w:space="0" w:color="auto"/>
        <w:left w:val="none" w:sz="0" w:space="0" w:color="auto"/>
        <w:bottom w:val="none" w:sz="0" w:space="0" w:color="auto"/>
        <w:right w:val="none" w:sz="0" w:space="0" w:color="auto"/>
      </w:divBdr>
      <w:divsChild>
        <w:div w:id="1815483933">
          <w:marLeft w:val="0"/>
          <w:marRight w:val="0"/>
          <w:marTop w:val="120"/>
          <w:marBottom w:val="0"/>
          <w:divBdr>
            <w:top w:val="none" w:sz="0" w:space="0" w:color="auto"/>
            <w:left w:val="none" w:sz="0" w:space="0" w:color="auto"/>
            <w:bottom w:val="none" w:sz="0" w:space="0" w:color="auto"/>
            <w:right w:val="none" w:sz="0" w:space="0" w:color="auto"/>
          </w:divBdr>
        </w:div>
        <w:div w:id="1440370175">
          <w:marLeft w:val="0"/>
          <w:marRight w:val="0"/>
          <w:marTop w:val="120"/>
          <w:marBottom w:val="0"/>
          <w:divBdr>
            <w:top w:val="none" w:sz="0" w:space="0" w:color="auto"/>
            <w:left w:val="none" w:sz="0" w:space="0" w:color="auto"/>
            <w:bottom w:val="none" w:sz="0" w:space="0" w:color="auto"/>
            <w:right w:val="none" w:sz="0" w:space="0" w:color="auto"/>
          </w:divBdr>
        </w:div>
        <w:div w:id="1372875644">
          <w:marLeft w:val="0"/>
          <w:marRight w:val="0"/>
          <w:marTop w:val="120"/>
          <w:marBottom w:val="0"/>
          <w:divBdr>
            <w:top w:val="none" w:sz="0" w:space="0" w:color="auto"/>
            <w:left w:val="none" w:sz="0" w:space="0" w:color="auto"/>
            <w:bottom w:val="none" w:sz="0" w:space="0" w:color="auto"/>
            <w:right w:val="none" w:sz="0" w:space="0" w:color="auto"/>
          </w:divBdr>
        </w:div>
        <w:div w:id="655449865">
          <w:marLeft w:val="0"/>
          <w:marRight w:val="0"/>
          <w:marTop w:val="120"/>
          <w:marBottom w:val="0"/>
          <w:divBdr>
            <w:top w:val="none" w:sz="0" w:space="0" w:color="auto"/>
            <w:left w:val="none" w:sz="0" w:space="0" w:color="auto"/>
            <w:bottom w:val="none" w:sz="0" w:space="0" w:color="auto"/>
            <w:right w:val="none" w:sz="0" w:space="0" w:color="auto"/>
          </w:divBdr>
        </w:div>
        <w:div w:id="227349730">
          <w:marLeft w:val="0"/>
          <w:marRight w:val="0"/>
          <w:marTop w:val="120"/>
          <w:marBottom w:val="0"/>
          <w:divBdr>
            <w:top w:val="none" w:sz="0" w:space="0" w:color="auto"/>
            <w:left w:val="none" w:sz="0" w:space="0" w:color="auto"/>
            <w:bottom w:val="none" w:sz="0" w:space="0" w:color="auto"/>
            <w:right w:val="none" w:sz="0" w:space="0" w:color="auto"/>
          </w:divBdr>
        </w:div>
        <w:div w:id="978605620">
          <w:marLeft w:val="0"/>
          <w:marRight w:val="0"/>
          <w:marTop w:val="120"/>
          <w:marBottom w:val="0"/>
          <w:divBdr>
            <w:top w:val="none" w:sz="0" w:space="0" w:color="auto"/>
            <w:left w:val="none" w:sz="0" w:space="0" w:color="auto"/>
            <w:bottom w:val="none" w:sz="0" w:space="0" w:color="auto"/>
            <w:right w:val="none" w:sz="0" w:space="0" w:color="auto"/>
          </w:divBdr>
        </w:div>
        <w:div w:id="470440361">
          <w:marLeft w:val="0"/>
          <w:marRight w:val="0"/>
          <w:marTop w:val="120"/>
          <w:marBottom w:val="0"/>
          <w:divBdr>
            <w:top w:val="none" w:sz="0" w:space="0" w:color="auto"/>
            <w:left w:val="none" w:sz="0" w:space="0" w:color="auto"/>
            <w:bottom w:val="none" w:sz="0" w:space="0" w:color="auto"/>
            <w:right w:val="none" w:sz="0" w:space="0" w:color="auto"/>
          </w:divBdr>
        </w:div>
        <w:div w:id="1339116773">
          <w:marLeft w:val="0"/>
          <w:marRight w:val="0"/>
          <w:marTop w:val="120"/>
          <w:marBottom w:val="0"/>
          <w:divBdr>
            <w:top w:val="none" w:sz="0" w:space="0" w:color="auto"/>
            <w:left w:val="none" w:sz="0" w:space="0" w:color="auto"/>
            <w:bottom w:val="none" w:sz="0" w:space="0" w:color="auto"/>
            <w:right w:val="none" w:sz="0" w:space="0" w:color="auto"/>
          </w:divBdr>
        </w:div>
        <w:div w:id="131749733">
          <w:marLeft w:val="0"/>
          <w:marRight w:val="0"/>
          <w:marTop w:val="120"/>
          <w:marBottom w:val="0"/>
          <w:divBdr>
            <w:top w:val="none" w:sz="0" w:space="0" w:color="auto"/>
            <w:left w:val="none" w:sz="0" w:space="0" w:color="auto"/>
            <w:bottom w:val="none" w:sz="0" w:space="0" w:color="auto"/>
            <w:right w:val="none" w:sz="0" w:space="0" w:color="auto"/>
          </w:divBdr>
        </w:div>
        <w:div w:id="1688822639">
          <w:marLeft w:val="0"/>
          <w:marRight w:val="0"/>
          <w:marTop w:val="120"/>
          <w:marBottom w:val="0"/>
          <w:divBdr>
            <w:top w:val="none" w:sz="0" w:space="0" w:color="auto"/>
            <w:left w:val="none" w:sz="0" w:space="0" w:color="auto"/>
            <w:bottom w:val="none" w:sz="0" w:space="0" w:color="auto"/>
            <w:right w:val="none" w:sz="0" w:space="0" w:color="auto"/>
          </w:divBdr>
        </w:div>
        <w:div w:id="1034354943">
          <w:marLeft w:val="0"/>
          <w:marRight w:val="0"/>
          <w:marTop w:val="120"/>
          <w:marBottom w:val="0"/>
          <w:divBdr>
            <w:top w:val="none" w:sz="0" w:space="0" w:color="auto"/>
            <w:left w:val="none" w:sz="0" w:space="0" w:color="auto"/>
            <w:bottom w:val="none" w:sz="0" w:space="0" w:color="auto"/>
            <w:right w:val="none" w:sz="0" w:space="0" w:color="auto"/>
          </w:divBdr>
        </w:div>
        <w:div w:id="1246262992">
          <w:marLeft w:val="0"/>
          <w:marRight w:val="0"/>
          <w:marTop w:val="120"/>
          <w:marBottom w:val="96"/>
          <w:divBdr>
            <w:top w:val="none" w:sz="0" w:space="0" w:color="auto"/>
            <w:left w:val="single" w:sz="24" w:space="0" w:color="CED3F1"/>
            <w:bottom w:val="none" w:sz="0" w:space="0" w:color="auto"/>
            <w:right w:val="none" w:sz="0" w:space="0" w:color="auto"/>
          </w:divBdr>
        </w:div>
        <w:div w:id="989553906">
          <w:marLeft w:val="0"/>
          <w:marRight w:val="0"/>
          <w:marTop w:val="120"/>
          <w:marBottom w:val="0"/>
          <w:divBdr>
            <w:top w:val="none" w:sz="0" w:space="0" w:color="auto"/>
            <w:left w:val="none" w:sz="0" w:space="0" w:color="auto"/>
            <w:bottom w:val="none" w:sz="0" w:space="0" w:color="auto"/>
            <w:right w:val="none" w:sz="0" w:space="0" w:color="auto"/>
          </w:divBdr>
        </w:div>
        <w:div w:id="1248999148">
          <w:marLeft w:val="0"/>
          <w:marRight w:val="0"/>
          <w:marTop w:val="120"/>
          <w:marBottom w:val="0"/>
          <w:divBdr>
            <w:top w:val="none" w:sz="0" w:space="0" w:color="auto"/>
            <w:left w:val="none" w:sz="0" w:space="0" w:color="auto"/>
            <w:bottom w:val="none" w:sz="0" w:space="0" w:color="auto"/>
            <w:right w:val="none" w:sz="0" w:space="0" w:color="auto"/>
          </w:divBdr>
        </w:div>
      </w:divsChild>
    </w:div>
    <w:div w:id="870385019">
      <w:bodyDiv w:val="1"/>
      <w:marLeft w:val="0"/>
      <w:marRight w:val="0"/>
      <w:marTop w:val="0"/>
      <w:marBottom w:val="0"/>
      <w:divBdr>
        <w:top w:val="none" w:sz="0" w:space="0" w:color="auto"/>
        <w:left w:val="none" w:sz="0" w:space="0" w:color="auto"/>
        <w:bottom w:val="none" w:sz="0" w:space="0" w:color="auto"/>
        <w:right w:val="none" w:sz="0" w:space="0" w:color="auto"/>
      </w:divBdr>
      <w:divsChild>
        <w:div w:id="3868890">
          <w:marLeft w:val="0"/>
          <w:marRight w:val="0"/>
          <w:marTop w:val="120"/>
          <w:marBottom w:val="0"/>
          <w:divBdr>
            <w:top w:val="none" w:sz="0" w:space="0" w:color="auto"/>
            <w:left w:val="none" w:sz="0" w:space="0" w:color="auto"/>
            <w:bottom w:val="none" w:sz="0" w:space="0" w:color="auto"/>
            <w:right w:val="none" w:sz="0" w:space="0" w:color="auto"/>
          </w:divBdr>
        </w:div>
        <w:div w:id="310403500">
          <w:marLeft w:val="0"/>
          <w:marRight w:val="0"/>
          <w:marTop w:val="120"/>
          <w:marBottom w:val="0"/>
          <w:divBdr>
            <w:top w:val="none" w:sz="0" w:space="0" w:color="auto"/>
            <w:left w:val="none" w:sz="0" w:space="0" w:color="auto"/>
            <w:bottom w:val="none" w:sz="0" w:space="0" w:color="auto"/>
            <w:right w:val="none" w:sz="0" w:space="0" w:color="auto"/>
          </w:divBdr>
        </w:div>
        <w:div w:id="754009053">
          <w:marLeft w:val="0"/>
          <w:marRight w:val="0"/>
          <w:marTop w:val="120"/>
          <w:marBottom w:val="0"/>
          <w:divBdr>
            <w:top w:val="none" w:sz="0" w:space="0" w:color="auto"/>
            <w:left w:val="none" w:sz="0" w:space="0" w:color="auto"/>
            <w:bottom w:val="none" w:sz="0" w:space="0" w:color="auto"/>
            <w:right w:val="none" w:sz="0" w:space="0" w:color="auto"/>
          </w:divBdr>
        </w:div>
        <w:div w:id="506873031">
          <w:marLeft w:val="0"/>
          <w:marRight w:val="0"/>
          <w:marTop w:val="120"/>
          <w:marBottom w:val="0"/>
          <w:divBdr>
            <w:top w:val="none" w:sz="0" w:space="0" w:color="auto"/>
            <w:left w:val="none" w:sz="0" w:space="0" w:color="auto"/>
            <w:bottom w:val="none" w:sz="0" w:space="0" w:color="auto"/>
            <w:right w:val="none" w:sz="0" w:space="0" w:color="auto"/>
          </w:divBdr>
        </w:div>
        <w:div w:id="329677788">
          <w:marLeft w:val="0"/>
          <w:marRight w:val="0"/>
          <w:marTop w:val="120"/>
          <w:marBottom w:val="0"/>
          <w:divBdr>
            <w:top w:val="none" w:sz="0" w:space="0" w:color="auto"/>
            <w:left w:val="none" w:sz="0" w:space="0" w:color="auto"/>
            <w:bottom w:val="none" w:sz="0" w:space="0" w:color="auto"/>
            <w:right w:val="none" w:sz="0" w:space="0" w:color="auto"/>
          </w:divBdr>
        </w:div>
        <w:div w:id="1303077312">
          <w:marLeft w:val="0"/>
          <w:marRight w:val="0"/>
          <w:marTop w:val="120"/>
          <w:marBottom w:val="0"/>
          <w:divBdr>
            <w:top w:val="none" w:sz="0" w:space="0" w:color="auto"/>
            <w:left w:val="none" w:sz="0" w:space="0" w:color="auto"/>
            <w:bottom w:val="none" w:sz="0" w:space="0" w:color="auto"/>
            <w:right w:val="none" w:sz="0" w:space="0" w:color="auto"/>
          </w:divBdr>
        </w:div>
        <w:div w:id="617419531">
          <w:marLeft w:val="0"/>
          <w:marRight w:val="0"/>
          <w:marTop w:val="120"/>
          <w:marBottom w:val="0"/>
          <w:divBdr>
            <w:top w:val="none" w:sz="0" w:space="0" w:color="auto"/>
            <w:left w:val="none" w:sz="0" w:space="0" w:color="auto"/>
            <w:bottom w:val="none" w:sz="0" w:space="0" w:color="auto"/>
            <w:right w:val="none" w:sz="0" w:space="0" w:color="auto"/>
          </w:divBdr>
        </w:div>
        <w:div w:id="701633518">
          <w:marLeft w:val="0"/>
          <w:marRight w:val="0"/>
          <w:marTop w:val="120"/>
          <w:marBottom w:val="0"/>
          <w:divBdr>
            <w:top w:val="none" w:sz="0" w:space="0" w:color="auto"/>
            <w:left w:val="none" w:sz="0" w:space="0" w:color="auto"/>
            <w:bottom w:val="none" w:sz="0" w:space="0" w:color="auto"/>
            <w:right w:val="none" w:sz="0" w:space="0" w:color="auto"/>
          </w:divBdr>
        </w:div>
        <w:div w:id="679039497">
          <w:marLeft w:val="0"/>
          <w:marRight w:val="0"/>
          <w:marTop w:val="120"/>
          <w:marBottom w:val="0"/>
          <w:divBdr>
            <w:top w:val="none" w:sz="0" w:space="0" w:color="auto"/>
            <w:left w:val="none" w:sz="0" w:space="0" w:color="auto"/>
            <w:bottom w:val="none" w:sz="0" w:space="0" w:color="auto"/>
            <w:right w:val="none" w:sz="0" w:space="0" w:color="auto"/>
          </w:divBdr>
        </w:div>
        <w:div w:id="1419330292">
          <w:marLeft w:val="0"/>
          <w:marRight w:val="0"/>
          <w:marTop w:val="120"/>
          <w:marBottom w:val="0"/>
          <w:divBdr>
            <w:top w:val="none" w:sz="0" w:space="0" w:color="auto"/>
            <w:left w:val="none" w:sz="0" w:space="0" w:color="auto"/>
            <w:bottom w:val="none" w:sz="0" w:space="0" w:color="auto"/>
            <w:right w:val="none" w:sz="0" w:space="0" w:color="auto"/>
          </w:divBdr>
        </w:div>
        <w:div w:id="917208066">
          <w:marLeft w:val="0"/>
          <w:marRight w:val="0"/>
          <w:marTop w:val="120"/>
          <w:marBottom w:val="0"/>
          <w:divBdr>
            <w:top w:val="none" w:sz="0" w:space="0" w:color="auto"/>
            <w:left w:val="none" w:sz="0" w:space="0" w:color="auto"/>
            <w:bottom w:val="none" w:sz="0" w:space="0" w:color="auto"/>
            <w:right w:val="none" w:sz="0" w:space="0" w:color="auto"/>
          </w:divBdr>
        </w:div>
        <w:div w:id="2099979817">
          <w:marLeft w:val="0"/>
          <w:marRight w:val="0"/>
          <w:marTop w:val="120"/>
          <w:marBottom w:val="0"/>
          <w:divBdr>
            <w:top w:val="none" w:sz="0" w:space="0" w:color="auto"/>
            <w:left w:val="none" w:sz="0" w:space="0" w:color="auto"/>
            <w:bottom w:val="none" w:sz="0" w:space="0" w:color="auto"/>
            <w:right w:val="none" w:sz="0" w:space="0" w:color="auto"/>
          </w:divBdr>
        </w:div>
        <w:div w:id="403988683">
          <w:marLeft w:val="0"/>
          <w:marRight w:val="0"/>
          <w:marTop w:val="120"/>
          <w:marBottom w:val="0"/>
          <w:divBdr>
            <w:top w:val="none" w:sz="0" w:space="0" w:color="auto"/>
            <w:left w:val="none" w:sz="0" w:space="0" w:color="auto"/>
            <w:bottom w:val="none" w:sz="0" w:space="0" w:color="auto"/>
            <w:right w:val="none" w:sz="0" w:space="0" w:color="auto"/>
          </w:divBdr>
        </w:div>
        <w:div w:id="1872381736">
          <w:marLeft w:val="0"/>
          <w:marRight w:val="0"/>
          <w:marTop w:val="120"/>
          <w:marBottom w:val="0"/>
          <w:divBdr>
            <w:top w:val="none" w:sz="0" w:space="0" w:color="auto"/>
            <w:left w:val="none" w:sz="0" w:space="0" w:color="auto"/>
            <w:bottom w:val="none" w:sz="0" w:space="0" w:color="auto"/>
            <w:right w:val="none" w:sz="0" w:space="0" w:color="auto"/>
          </w:divBdr>
        </w:div>
        <w:div w:id="1917739130">
          <w:marLeft w:val="0"/>
          <w:marRight w:val="0"/>
          <w:marTop w:val="120"/>
          <w:marBottom w:val="0"/>
          <w:divBdr>
            <w:top w:val="none" w:sz="0" w:space="0" w:color="auto"/>
            <w:left w:val="none" w:sz="0" w:space="0" w:color="auto"/>
            <w:bottom w:val="none" w:sz="0" w:space="0" w:color="auto"/>
            <w:right w:val="none" w:sz="0" w:space="0" w:color="auto"/>
          </w:divBdr>
        </w:div>
        <w:div w:id="1292830520">
          <w:marLeft w:val="0"/>
          <w:marRight w:val="0"/>
          <w:marTop w:val="120"/>
          <w:marBottom w:val="0"/>
          <w:divBdr>
            <w:top w:val="none" w:sz="0" w:space="0" w:color="auto"/>
            <w:left w:val="none" w:sz="0" w:space="0" w:color="auto"/>
            <w:bottom w:val="none" w:sz="0" w:space="0" w:color="auto"/>
            <w:right w:val="none" w:sz="0" w:space="0" w:color="auto"/>
          </w:divBdr>
        </w:div>
        <w:div w:id="1882672047">
          <w:marLeft w:val="0"/>
          <w:marRight w:val="0"/>
          <w:marTop w:val="120"/>
          <w:marBottom w:val="0"/>
          <w:divBdr>
            <w:top w:val="none" w:sz="0" w:space="0" w:color="auto"/>
            <w:left w:val="none" w:sz="0" w:space="0" w:color="auto"/>
            <w:bottom w:val="none" w:sz="0" w:space="0" w:color="auto"/>
            <w:right w:val="none" w:sz="0" w:space="0" w:color="auto"/>
          </w:divBdr>
        </w:div>
        <w:div w:id="641158435">
          <w:marLeft w:val="0"/>
          <w:marRight w:val="0"/>
          <w:marTop w:val="120"/>
          <w:marBottom w:val="0"/>
          <w:divBdr>
            <w:top w:val="none" w:sz="0" w:space="0" w:color="auto"/>
            <w:left w:val="none" w:sz="0" w:space="0" w:color="auto"/>
            <w:bottom w:val="none" w:sz="0" w:space="0" w:color="auto"/>
            <w:right w:val="none" w:sz="0" w:space="0" w:color="auto"/>
          </w:divBdr>
        </w:div>
        <w:div w:id="1315646892">
          <w:marLeft w:val="0"/>
          <w:marRight w:val="0"/>
          <w:marTop w:val="120"/>
          <w:marBottom w:val="0"/>
          <w:divBdr>
            <w:top w:val="none" w:sz="0" w:space="0" w:color="auto"/>
            <w:left w:val="none" w:sz="0" w:space="0" w:color="auto"/>
            <w:bottom w:val="none" w:sz="0" w:space="0" w:color="auto"/>
            <w:right w:val="none" w:sz="0" w:space="0" w:color="auto"/>
          </w:divBdr>
        </w:div>
        <w:div w:id="1025402092">
          <w:marLeft w:val="0"/>
          <w:marRight w:val="0"/>
          <w:marTop w:val="120"/>
          <w:marBottom w:val="0"/>
          <w:divBdr>
            <w:top w:val="none" w:sz="0" w:space="0" w:color="auto"/>
            <w:left w:val="none" w:sz="0" w:space="0" w:color="auto"/>
            <w:bottom w:val="none" w:sz="0" w:space="0" w:color="auto"/>
            <w:right w:val="none" w:sz="0" w:space="0" w:color="auto"/>
          </w:divBdr>
        </w:div>
        <w:div w:id="1739596109">
          <w:marLeft w:val="0"/>
          <w:marRight w:val="0"/>
          <w:marTop w:val="120"/>
          <w:marBottom w:val="0"/>
          <w:divBdr>
            <w:top w:val="none" w:sz="0" w:space="0" w:color="auto"/>
            <w:left w:val="none" w:sz="0" w:space="0" w:color="auto"/>
            <w:bottom w:val="none" w:sz="0" w:space="0" w:color="auto"/>
            <w:right w:val="none" w:sz="0" w:space="0" w:color="auto"/>
          </w:divBdr>
        </w:div>
        <w:div w:id="97601367">
          <w:marLeft w:val="0"/>
          <w:marRight w:val="0"/>
          <w:marTop w:val="120"/>
          <w:marBottom w:val="0"/>
          <w:divBdr>
            <w:top w:val="none" w:sz="0" w:space="0" w:color="auto"/>
            <w:left w:val="none" w:sz="0" w:space="0" w:color="auto"/>
            <w:bottom w:val="none" w:sz="0" w:space="0" w:color="auto"/>
            <w:right w:val="none" w:sz="0" w:space="0" w:color="auto"/>
          </w:divBdr>
        </w:div>
        <w:div w:id="1618222803">
          <w:marLeft w:val="0"/>
          <w:marRight w:val="0"/>
          <w:marTop w:val="120"/>
          <w:marBottom w:val="0"/>
          <w:divBdr>
            <w:top w:val="none" w:sz="0" w:space="0" w:color="auto"/>
            <w:left w:val="none" w:sz="0" w:space="0" w:color="auto"/>
            <w:bottom w:val="none" w:sz="0" w:space="0" w:color="auto"/>
            <w:right w:val="none" w:sz="0" w:space="0" w:color="auto"/>
          </w:divBdr>
        </w:div>
        <w:div w:id="521436579">
          <w:marLeft w:val="0"/>
          <w:marRight w:val="0"/>
          <w:marTop w:val="120"/>
          <w:marBottom w:val="0"/>
          <w:divBdr>
            <w:top w:val="none" w:sz="0" w:space="0" w:color="auto"/>
            <w:left w:val="none" w:sz="0" w:space="0" w:color="auto"/>
            <w:bottom w:val="none" w:sz="0" w:space="0" w:color="auto"/>
            <w:right w:val="none" w:sz="0" w:space="0" w:color="auto"/>
          </w:divBdr>
        </w:div>
        <w:div w:id="279187340">
          <w:marLeft w:val="0"/>
          <w:marRight w:val="0"/>
          <w:marTop w:val="120"/>
          <w:marBottom w:val="0"/>
          <w:divBdr>
            <w:top w:val="none" w:sz="0" w:space="0" w:color="auto"/>
            <w:left w:val="none" w:sz="0" w:space="0" w:color="auto"/>
            <w:bottom w:val="none" w:sz="0" w:space="0" w:color="auto"/>
            <w:right w:val="none" w:sz="0" w:space="0" w:color="auto"/>
          </w:divBdr>
        </w:div>
        <w:div w:id="90049350">
          <w:marLeft w:val="0"/>
          <w:marRight w:val="0"/>
          <w:marTop w:val="120"/>
          <w:marBottom w:val="0"/>
          <w:divBdr>
            <w:top w:val="none" w:sz="0" w:space="0" w:color="auto"/>
            <w:left w:val="none" w:sz="0" w:space="0" w:color="auto"/>
            <w:bottom w:val="none" w:sz="0" w:space="0" w:color="auto"/>
            <w:right w:val="none" w:sz="0" w:space="0" w:color="auto"/>
          </w:divBdr>
        </w:div>
        <w:div w:id="430856056">
          <w:marLeft w:val="0"/>
          <w:marRight w:val="0"/>
          <w:marTop w:val="120"/>
          <w:marBottom w:val="0"/>
          <w:divBdr>
            <w:top w:val="none" w:sz="0" w:space="0" w:color="auto"/>
            <w:left w:val="none" w:sz="0" w:space="0" w:color="auto"/>
            <w:bottom w:val="none" w:sz="0" w:space="0" w:color="auto"/>
            <w:right w:val="none" w:sz="0" w:space="0" w:color="auto"/>
          </w:divBdr>
        </w:div>
        <w:div w:id="892932616">
          <w:marLeft w:val="0"/>
          <w:marRight w:val="0"/>
          <w:marTop w:val="120"/>
          <w:marBottom w:val="0"/>
          <w:divBdr>
            <w:top w:val="none" w:sz="0" w:space="0" w:color="auto"/>
            <w:left w:val="none" w:sz="0" w:space="0" w:color="auto"/>
            <w:bottom w:val="none" w:sz="0" w:space="0" w:color="auto"/>
            <w:right w:val="none" w:sz="0" w:space="0" w:color="auto"/>
          </w:divBdr>
        </w:div>
        <w:div w:id="1172718638">
          <w:marLeft w:val="0"/>
          <w:marRight w:val="0"/>
          <w:marTop w:val="120"/>
          <w:marBottom w:val="0"/>
          <w:divBdr>
            <w:top w:val="none" w:sz="0" w:space="0" w:color="auto"/>
            <w:left w:val="none" w:sz="0" w:space="0" w:color="auto"/>
            <w:bottom w:val="none" w:sz="0" w:space="0" w:color="auto"/>
            <w:right w:val="none" w:sz="0" w:space="0" w:color="auto"/>
          </w:divBdr>
        </w:div>
        <w:div w:id="899679325">
          <w:marLeft w:val="0"/>
          <w:marRight w:val="0"/>
          <w:marTop w:val="120"/>
          <w:marBottom w:val="0"/>
          <w:divBdr>
            <w:top w:val="none" w:sz="0" w:space="0" w:color="auto"/>
            <w:left w:val="none" w:sz="0" w:space="0" w:color="auto"/>
            <w:bottom w:val="none" w:sz="0" w:space="0" w:color="auto"/>
            <w:right w:val="none" w:sz="0" w:space="0" w:color="auto"/>
          </w:divBdr>
        </w:div>
        <w:div w:id="1876966775">
          <w:marLeft w:val="0"/>
          <w:marRight w:val="0"/>
          <w:marTop w:val="120"/>
          <w:marBottom w:val="0"/>
          <w:divBdr>
            <w:top w:val="none" w:sz="0" w:space="0" w:color="auto"/>
            <w:left w:val="none" w:sz="0" w:space="0" w:color="auto"/>
            <w:bottom w:val="none" w:sz="0" w:space="0" w:color="auto"/>
            <w:right w:val="none" w:sz="0" w:space="0" w:color="auto"/>
          </w:divBdr>
        </w:div>
        <w:div w:id="108012321">
          <w:marLeft w:val="0"/>
          <w:marRight w:val="0"/>
          <w:marTop w:val="120"/>
          <w:marBottom w:val="0"/>
          <w:divBdr>
            <w:top w:val="none" w:sz="0" w:space="0" w:color="auto"/>
            <w:left w:val="none" w:sz="0" w:space="0" w:color="auto"/>
            <w:bottom w:val="none" w:sz="0" w:space="0" w:color="auto"/>
            <w:right w:val="none" w:sz="0" w:space="0" w:color="auto"/>
          </w:divBdr>
        </w:div>
        <w:div w:id="1001085307">
          <w:marLeft w:val="0"/>
          <w:marRight w:val="0"/>
          <w:marTop w:val="120"/>
          <w:marBottom w:val="0"/>
          <w:divBdr>
            <w:top w:val="none" w:sz="0" w:space="0" w:color="auto"/>
            <w:left w:val="none" w:sz="0" w:space="0" w:color="auto"/>
            <w:bottom w:val="none" w:sz="0" w:space="0" w:color="auto"/>
            <w:right w:val="none" w:sz="0" w:space="0" w:color="auto"/>
          </w:divBdr>
        </w:div>
        <w:div w:id="1455715421">
          <w:marLeft w:val="0"/>
          <w:marRight w:val="0"/>
          <w:marTop w:val="120"/>
          <w:marBottom w:val="0"/>
          <w:divBdr>
            <w:top w:val="none" w:sz="0" w:space="0" w:color="auto"/>
            <w:left w:val="none" w:sz="0" w:space="0" w:color="auto"/>
            <w:bottom w:val="none" w:sz="0" w:space="0" w:color="auto"/>
            <w:right w:val="none" w:sz="0" w:space="0" w:color="auto"/>
          </w:divBdr>
        </w:div>
        <w:div w:id="907375519">
          <w:marLeft w:val="0"/>
          <w:marRight w:val="0"/>
          <w:marTop w:val="120"/>
          <w:marBottom w:val="0"/>
          <w:divBdr>
            <w:top w:val="none" w:sz="0" w:space="0" w:color="auto"/>
            <w:left w:val="none" w:sz="0" w:space="0" w:color="auto"/>
            <w:bottom w:val="none" w:sz="0" w:space="0" w:color="auto"/>
            <w:right w:val="none" w:sz="0" w:space="0" w:color="auto"/>
          </w:divBdr>
        </w:div>
      </w:divsChild>
    </w:div>
    <w:div w:id="1243491902">
      <w:bodyDiv w:val="1"/>
      <w:marLeft w:val="0"/>
      <w:marRight w:val="0"/>
      <w:marTop w:val="0"/>
      <w:marBottom w:val="0"/>
      <w:divBdr>
        <w:top w:val="none" w:sz="0" w:space="0" w:color="auto"/>
        <w:left w:val="none" w:sz="0" w:space="0" w:color="auto"/>
        <w:bottom w:val="none" w:sz="0" w:space="0" w:color="auto"/>
        <w:right w:val="none" w:sz="0" w:space="0" w:color="auto"/>
      </w:divBdr>
      <w:divsChild>
        <w:div w:id="1277638971">
          <w:marLeft w:val="0"/>
          <w:marRight w:val="0"/>
          <w:marTop w:val="120"/>
          <w:marBottom w:val="0"/>
          <w:divBdr>
            <w:top w:val="none" w:sz="0" w:space="0" w:color="auto"/>
            <w:left w:val="none" w:sz="0" w:space="0" w:color="auto"/>
            <w:bottom w:val="none" w:sz="0" w:space="0" w:color="auto"/>
            <w:right w:val="none" w:sz="0" w:space="0" w:color="auto"/>
          </w:divBdr>
          <w:divsChild>
            <w:div w:id="1586453342">
              <w:marLeft w:val="0"/>
              <w:marRight w:val="0"/>
              <w:marTop w:val="0"/>
              <w:marBottom w:val="0"/>
              <w:divBdr>
                <w:top w:val="none" w:sz="0" w:space="0" w:color="auto"/>
                <w:left w:val="none" w:sz="0" w:space="0" w:color="auto"/>
                <w:bottom w:val="none" w:sz="0" w:space="0" w:color="auto"/>
                <w:right w:val="none" w:sz="0" w:space="0" w:color="auto"/>
              </w:divBdr>
            </w:div>
          </w:divsChild>
        </w:div>
        <w:div w:id="776367921">
          <w:marLeft w:val="0"/>
          <w:marRight w:val="0"/>
          <w:marTop w:val="120"/>
          <w:marBottom w:val="0"/>
          <w:divBdr>
            <w:top w:val="none" w:sz="0" w:space="0" w:color="auto"/>
            <w:left w:val="none" w:sz="0" w:space="0" w:color="auto"/>
            <w:bottom w:val="none" w:sz="0" w:space="0" w:color="auto"/>
            <w:right w:val="none" w:sz="0" w:space="0" w:color="auto"/>
          </w:divBdr>
        </w:div>
      </w:divsChild>
    </w:div>
    <w:div w:id="1316642207">
      <w:bodyDiv w:val="1"/>
      <w:marLeft w:val="0"/>
      <w:marRight w:val="0"/>
      <w:marTop w:val="0"/>
      <w:marBottom w:val="0"/>
      <w:divBdr>
        <w:top w:val="none" w:sz="0" w:space="0" w:color="auto"/>
        <w:left w:val="none" w:sz="0" w:space="0" w:color="auto"/>
        <w:bottom w:val="none" w:sz="0" w:space="0" w:color="auto"/>
        <w:right w:val="none" w:sz="0" w:space="0" w:color="auto"/>
      </w:divBdr>
      <w:divsChild>
        <w:div w:id="871770103">
          <w:marLeft w:val="0"/>
          <w:marRight w:val="0"/>
          <w:marTop w:val="120"/>
          <w:marBottom w:val="0"/>
          <w:divBdr>
            <w:top w:val="none" w:sz="0" w:space="0" w:color="auto"/>
            <w:left w:val="none" w:sz="0" w:space="0" w:color="auto"/>
            <w:bottom w:val="none" w:sz="0" w:space="0" w:color="auto"/>
            <w:right w:val="none" w:sz="0" w:space="0" w:color="auto"/>
          </w:divBdr>
          <w:divsChild>
            <w:div w:id="709576123">
              <w:marLeft w:val="0"/>
              <w:marRight w:val="0"/>
              <w:marTop w:val="0"/>
              <w:marBottom w:val="0"/>
              <w:divBdr>
                <w:top w:val="none" w:sz="0" w:space="0" w:color="auto"/>
                <w:left w:val="none" w:sz="0" w:space="0" w:color="auto"/>
                <w:bottom w:val="none" w:sz="0" w:space="0" w:color="auto"/>
                <w:right w:val="none" w:sz="0" w:space="0" w:color="auto"/>
              </w:divBdr>
            </w:div>
          </w:divsChild>
        </w:div>
        <w:div w:id="874201052">
          <w:marLeft w:val="0"/>
          <w:marRight w:val="0"/>
          <w:marTop w:val="120"/>
          <w:marBottom w:val="0"/>
          <w:divBdr>
            <w:top w:val="none" w:sz="0" w:space="0" w:color="auto"/>
            <w:left w:val="none" w:sz="0" w:space="0" w:color="auto"/>
            <w:bottom w:val="none" w:sz="0" w:space="0" w:color="auto"/>
            <w:right w:val="none" w:sz="0" w:space="0" w:color="auto"/>
          </w:divBdr>
        </w:div>
        <w:div w:id="1674380313">
          <w:marLeft w:val="0"/>
          <w:marRight w:val="0"/>
          <w:marTop w:val="120"/>
          <w:marBottom w:val="0"/>
          <w:divBdr>
            <w:top w:val="none" w:sz="0" w:space="0" w:color="auto"/>
            <w:left w:val="none" w:sz="0" w:space="0" w:color="auto"/>
            <w:bottom w:val="none" w:sz="0" w:space="0" w:color="auto"/>
            <w:right w:val="none" w:sz="0" w:space="0" w:color="auto"/>
          </w:divBdr>
        </w:div>
        <w:div w:id="1216048404">
          <w:marLeft w:val="0"/>
          <w:marRight w:val="0"/>
          <w:marTop w:val="120"/>
          <w:marBottom w:val="0"/>
          <w:divBdr>
            <w:top w:val="none" w:sz="0" w:space="0" w:color="auto"/>
            <w:left w:val="none" w:sz="0" w:space="0" w:color="auto"/>
            <w:bottom w:val="none" w:sz="0" w:space="0" w:color="auto"/>
            <w:right w:val="none" w:sz="0" w:space="0" w:color="auto"/>
          </w:divBdr>
        </w:div>
      </w:divsChild>
    </w:div>
    <w:div w:id="1568686519">
      <w:bodyDiv w:val="1"/>
      <w:marLeft w:val="0"/>
      <w:marRight w:val="0"/>
      <w:marTop w:val="0"/>
      <w:marBottom w:val="0"/>
      <w:divBdr>
        <w:top w:val="none" w:sz="0" w:space="0" w:color="auto"/>
        <w:left w:val="none" w:sz="0" w:space="0" w:color="auto"/>
        <w:bottom w:val="none" w:sz="0" w:space="0" w:color="auto"/>
        <w:right w:val="none" w:sz="0" w:space="0" w:color="auto"/>
      </w:divBdr>
      <w:divsChild>
        <w:div w:id="508832037">
          <w:marLeft w:val="0"/>
          <w:marRight w:val="0"/>
          <w:marTop w:val="120"/>
          <w:marBottom w:val="0"/>
          <w:divBdr>
            <w:top w:val="none" w:sz="0" w:space="0" w:color="auto"/>
            <w:left w:val="none" w:sz="0" w:space="0" w:color="auto"/>
            <w:bottom w:val="none" w:sz="0" w:space="0" w:color="auto"/>
            <w:right w:val="none" w:sz="0" w:space="0" w:color="auto"/>
          </w:divBdr>
        </w:div>
        <w:div w:id="273633729">
          <w:marLeft w:val="0"/>
          <w:marRight w:val="0"/>
          <w:marTop w:val="120"/>
          <w:marBottom w:val="0"/>
          <w:divBdr>
            <w:top w:val="none" w:sz="0" w:space="0" w:color="auto"/>
            <w:left w:val="none" w:sz="0" w:space="0" w:color="auto"/>
            <w:bottom w:val="none" w:sz="0" w:space="0" w:color="auto"/>
            <w:right w:val="none" w:sz="0" w:space="0" w:color="auto"/>
          </w:divBdr>
        </w:div>
        <w:div w:id="36705053">
          <w:marLeft w:val="0"/>
          <w:marRight w:val="0"/>
          <w:marTop w:val="120"/>
          <w:marBottom w:val="0"/>
          <w:divBdr>
            <w:top w:val="none" w:sz="0" w:space="0" w:color="auto"/>
            <w:left w:val="none" w:sz="0" w:space="0" w:color="auto"/>
            <w:bottom w:val="none" w:sz="0" w:space="0" w:color="auto"/>
            <w:right w:val="none" w:sz="0" w:space="0" w:color="auto"/>
          </w:divBdr>
        </w:div>
        <w:div w:id="1581912729">
          <w:marLeft w:val="0"/>
          <w:marRight w:val="0"/>
          <w:marTop w:val="120"/>
          <w:marBottom w:val="0"/>
          <w:divBdr>
            <w:top w:val="none" w:sz="0" w:space="0" w:color="auto"/>
            <w:left w:val="none" w:sz="0" w:space="0" w:color="auto"/>
            <w:bottom w:val="none" w:sz="0" w:space="0" w:color="auto"/>
            <w:right w:val="none" w:sz="0" w:space="0" w:color="auto"/>
          </w:divBdr>
        </w:div>
        <w:div w:id="277105014">
          <w:marLeft w:val="0"/>
          <w:marRight w:val="0"/>
          <w:marTop w:val="120"/>
          <w:marBottom w:val="0"/>
          <w:divBdr>
            <w:top w:val="none" w:sz="0" w:space="0" w:color="auto"/>
            <w:left w:val="none" w:sz="0" w:space="0" w:color="auto"/>
            <w:bottom w:val="none" w:sz="0" w:space="0" w:color="auto"/>
            <w:right w:val="none" w:sz="0" w:space="0" w:color="auto"/>
          </w:divBdr>
        </w:div>
        <w:div w:id="1383139125">
          <w:marLeft w:val="0"/>
          <w:marRight w:val="0"/>
          <w:marTop w:val="120"/>
          <w:marBottom w:val="0"/>
          <w:divBdr>
            <w:top w:val="none" w:sz="0" w:space="0" w:color="auto"/>
            <w:left w:val="none" w:sz="0" w:space="0" w:color="auto"/>
            <w:bottom w:val="none" w:sz="0" w:space="0" w:color="auto"/>
            <w:right w:val="none" w:sz="0" w:space="0" w:color="auto"/>
          </w:divBdr>
        </w:div>
        <w:div w:id="2033796777">
          <w:marLeft w:val="0"/>
          <w:marRight w:val="0"/>
          <w:marTop w:val="120"/>
          <w:marBottom w:val="0"/>
          <w:divBdr>
            <w:top w:val="none" w:sz="0" w:space="0" w:color="auto"/>
            <w:left w:val="none" w:sz="0" w:space="0" w:color="auto"/>
            <w:bottom w:val="none" w:sz="0" w:space="0" w:color="auto"/>
            <w:right w:val="none" w:sz="0" w:space="0" w:color="auto"/>
          </w:divBdr>
        </w:div>
      </w:divsChild>
    </w:div>
    <w:div w:id="1629969728">
      <w:bodyDiv w:val="1"/>
      <w:marLeft w:val="0"/>
      <w:marRight w:val="0"/>
      <w:marTop w:val="0"/>
      <w:marBottom w:val="0"/>
      <w:divBdr>
        <w:top w:val="none" w:sz="0" w:space="0" w:color="auto"/>
        <w:left w:val="none" w:sz="0" w:space="0" w:color="auto"/>
        <w:bottom w:val="none" w:sz="0" w:space="0" w:color="auto"/>
        <w:right w:val="none" w:sz="0" w:space="0" w:color="auto"/>
      </w:divBdr>
      <w:divsChild>
        <w:div w:id="434060726">
          <w:marLeft w:val="0"/>
          <w:marRight w:val="0"/>
          <w:marTop w:val="419"/>
          <w:marBottom w:val="368"/>
          <w:divBdr>
            <w:top w:val="none" w:sz="0" w:space="0" w:color="auto"/>
            <w:left w:val="none" w:sz="0" w:space="0" w:color="auto"/>
            <w:bottom w:val="none" w:sz="0" w:space="0" w:color="auto"/>
            <w:right w:val="none" w:sz="0" w:space="0" w:color="auto"/>
          </w:divBdr>
          <w:divsChild>
            <w:div w:id="1807159605">
              <w:marLeft w:val="0"/>
              <w:marRight w:val="0"/>
              <w:marTop w:val="0"/>
              <w:marBottom w:val="234"/>
              <w:divBdr>
                <w:top w:val="none" w:sz="0" w:space="0" w:color="auto"/>
                <w:left w:val="none" w:sz="0" w:space="0" w:color="auto"/>
                <w:bottom w:val="none" w:sz="0" w:space="0" w:color="auto"/>
                <w:right w:val="none" w:sz="0" w:space="0" w:color="auto"/>
              </w:divBdr>
            </w:div>
          </w:divsChild>
        </w:div>
        <w:div w:id="25836160">
          <w:marLeft w:val="0"/>
          <w:marRight w:val="0"/>
          <w:marTop w:val="0"/>
          <w:marBottom w:val="0"/>
          <w:divBdr>
            <w:top w:val="none" w:sz="0" w:space="0" w:color="auto"/>
            <w:left w:val="none" w:sz="0" w:space="0" w:color="auto"/>
            <w:bottom w:val="none" w:sz="0" w:space="0" w:color="auto"/>
            <w:right w:val="none" w:sz="0" w:space="0" w:color="auto"/>
          </w:divBdr>
          <w:divsChild>
            <w:div w:id="20852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68083">
      <w:bodyDiv w:val="1"/>
      <w:marLeft w:val="0"/>
      <w:marRight w:val="0"/>
      <w:marTop w:val="0"/>
      <w:marBottom w:val="0"/>
      <w:divBdr>
        <w:top w:val="none" w:sz="0" w:space="0" w:color="auto"/>
        <w:left w:val="none" w:sz="0" w:space="0" w:color="auto"/>
        <w:bottom w:val="none" w:sz="0" w:space="0" w:color="auto"/>
        <w:right w:val="none" w:sz="0" w:space="0" w:color="auto"/>
      </w:divBdr>
      <w:divsChild>
        <w:div w:id="637731663">
          <w:marLeft w:val="0"/>
          <w:marRight w:val="0"/>
          <w:marTop w:val="268"/>
          <w:marBottom w:val="2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1514</Words>
  <Characters>8633</Characters>
  <Application>Microsoft Office Word</Application>
  <DocSecurity>0</DocSecurity>
  <Lines>71</Lines>
  <Paragraphs>20</Paragraphs>
  <ScaleCrop>false</ScaleCrop>
  <Company>Reanimator Extreme Edition</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ShumovskayOV</cp:lastModifiedBy>
  <cp:revision>3</cp:revision>
  <dcterms:created xsi:type="dcterms:W3CDTF">2017-03-23T13:43:00Z</dcterms:created>
  <dcterms:modified xsi:type="dcterms:W3CDTF">2018-12-10T10:21:00Z</dcterms:modified>
</cp:coreProperties>
</file>