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8" w:rsidRDefault="00A324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2448" w:rsidRDefault="00A32448">
      <w:pPr>
        <w:pStyle w:val="ConsPlusNormal"/>
      </w:pPr>
    </w:p>
    <w:p w:rsidR="00A32448" w:rsidRDefault="00A32448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A32448" w:rsidRDefault="00A32448">
      <w:pPr>
        <w:pStyle w:val="ConsPlusTitle"/>
        <w:jc w:val="center"/>
      </w:pPr>
    </w:p>
    <w:p w:rsidR="00A32448" w:rsidRDefault="00A32448">
      <w:pPr>
        <w:pStyle w:val="ConsPlusTitle"/>
        <w:jc w:val="center"/>
      </w:pPr>
      <w:r>
        <w:t>ПОСТАНОВЛЕНИЕ</w:t>
      </w:r>
    </w:p>
    <w:p w:rsidR="00A32448" w:rsidRDefault="00A32448">
      <w:pPr>
        <w:pStyle w:val="ConsPlusTitle"/>
        <w:jc w:val="center"/>
      </w:pPr>
      <w:r>
        <w:t>от 27 ноября 2014 г. N 457-п</w:t>
      </w:r>
    </w:p>
    <w:p w:rsidR="00A32448" w:rsidRDefault="00A32448">
      <w:pPr>
        <w:pStyle w:val="ConsPlusTitle"/>
        <w:jc w:val="center"/>
      </w:pPr>
    </w:p>
    <w:p w:rsidR="00A32448" w:rsidRDefault="00A32448">
      <w:pPr>
        <w:pStyle w:val="ConsPlusTitle"/>
        <w:jc w:val="center"/>
      </w:pPr>
      <w:r>
        <w:t>О ПОРЯДКЕ ОРГАНИЗАЦИИ ОСУЩЕСТВЛЕНИЯ РЕГИОНАЛЬНОГО</w:t>
      </w:r>
    </w:p>
    <w:p w:rsidR="00A32448" w:rsidRDefault="00A32448">
      <w:pPr>
        <w:pStyle w:val="ConsPlusTitle"/>
        <w:jc w:val="center"/>
      </w:pPr>
      <w:r>
        <w:t>ГОСУДАРСТВЕННОГО КОНТРОЛЯ (НАДЗОРА) В СФЕРЕ СОЦИАЛЬНОГО</w:t>
      </w:r>
    </w:p>
    <w:p w:rsidR="00A32448" w:rsidRDefault="00A32448">
      <w:pPr>
        <w:pStyle w:val="ConsPlusTitle"/>
        <w:jc w:val="center"/>
      </w:pPr>
      <w:proofErr w:type="gramStart"/>
      <w:r>
        <w:t>ОБСЛУЖИВАНИЯ В ХАНТЫ-МАНСИЙСКОМ АВТОНОМНОМ ОКРУГЕ - ЮГРЕ</w:t>
      </w:r>
      <w:proofErr w:type="gramEnd"/>
    </w:p>
    <w:p w:rsidR="00A32448" w:rsidRDefault="00A32448">
      <w:pPr>
        <w:pStyle w:val="ConsPlusNormal"/>
      </w:pPr>
    </w:p>
    <w:p w:rsidR="00A32448" w:rsidRDefault="00A3244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12 статьи 8</w:t>
        </w:r>
      </w:hyperlink>
      <w:r>
        <w:t xml:space="preserve">, </w:t>
      </w:r>
      <w:hyperlink r:id="rId7" w:history="1">
        <w:r>
          <w:rPr>
            <w:color w:val="0000FF"/>
          </w:rPr>
          <w:t>статьей 33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>
          <w:rPr>
            <w:color w:val="0000FF"/>
          </w:rPr>
          <w:t>подпунктом 11 пункта 1 статьи 4</w:t>
        </w:r>
      </w:hyperlink>
      <w:r>
        <w:t xml:space="preserve"> Закона Ханты-Мансийского автономного округа</w:t>
      </w:r>
      <w:proofErr w:type="gramEnd"/>
      <w:r>
        <w:t xml:space="preserve"> - Югры от 27 июня 2014 года N 51-оз "О регулировании отдельных вопросов в сфере социального обслуживания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Правительство Ханты-Мансийского автономного округа - Югры постановляет:</w:t>
      </w:r>
    </w:p>
    <w:p w:rsidR="00A32448" w:rsidRDefault="00A3244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осуществления регионального государственного контроля (надзора) в сфере социального обслуживания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A32448" w:rsidRDefault="00A32448">
      <w:pPr>
        <w:pStyle w:val="ConsPlusNormal"/>
        <w:ind w:firstLine="540"/>
        <w:jc w:val="both"/>
      </w:pPr>
      <w:r>
        <w:t xml:space="preserve">2. Департаменту социального развития Ханты-Мансийского автономного округа - Югры в срок до 1 декабря 2014 года разработать и утвердить административный регламент по исполнению государственной функции "Осуществление регионального государственного контроля (надзора) в сфере социального обслуживания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A32448" w:rsidRDefault="00A32448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A32448" w:rsidRDefault="00A32448">
      <w:pPr>
        <w:pStyle w:val="ConsPlusNormal"/>
      </w:pPr>
    </w:p>
    <w:p w:rsidR="00A32448" w:rsidRDefault="00A32448">
      <w:pPr>
        <w:pStyle w:val="ConsPlusNormal"/>
        <w:jc w:val="right"/>
      </w:pPr>
      <w:r>
        <w:t>Губернатор</w:t>
      </w:r>
    </w:p>
    <w:p w:rsidR="00A32448" w:rsidRDefault="00A32448">
      <w:pPr>
        <w:pStyle w:val="ConsPlusNormal"/>
        <w:jc w:val="right"/>
      </w:pPr>
      <w:r>
        <w:t>Ханты-Мансийского</w:t>
      </w:r>
    </w:p>
    <w:p w:rsidR="00A32448" w:rsidRDefault="00A32448">
      <w:pPr>
        <w:pStyle w:val="ConsPlusNormal"/>
        <w:jc w:val="right"/>
      </w:pPr>
      <w:r>
        <w:t>автономного округа - Югры</w:t>
      </w:r>
    </w:p>
    <w:p w:rsidR="00A32448" w:rsidRDefault="00A32448">
      <w:pPr>
        <w:pStyle w:val="ConsPlusNormal"/>
        <w:jc w:val="right"/>
      </w:pPr>
      <w:r>
        <w:t>Н.В.КОМАРОВА</w:t>
      </w:r>
    </w:p>
    <w:p w:rsidR="00A32448" w:rsidRDefault="00A32448">
      <w:pPr>
        <w:pStyle w:val="ConsPlusNormal"/>
      </w:pPr>
    </w:p>
    <w:p w:rsidR="00A32448" w:rsidRDefault="00A32448">
      <w:pPr>
        <w:pStyle w:val="ConsPlusNormal"/>
      </w:pPr>
    </w:p>
    <w:p w:rsidR="00A32448" w:rsidRDefault="00A32448">
      <w:pPr>
        <w:pStyle w:val="ConsPlusNormal"/>
      </w:pPr>
    </w:p>
    <w:p w:rsidR="00A32448" w:rsidRDefault="00A32448">
      <w:pPr>
        <w:pStyle w:val="ConsPlusNormal"/>
      </w:pPr>
    </w:p>
    <w:p w:rsidR="00A32448" w:rsidRDefault="00A32448">
      <w:pPr>
        <w:pStyle w:val="ConsPlusNormal"/>
      </w:pPr>
    </w:p>
    <w:p w:rsidR="00A32448" w:rsidRDefault="00A32448">
      <w:pPr>
        <w:pStyle w:val="ConsPlusNormal"/>
        <w:jc w:val="right"/>
      </w:pPr>
      <w:r>
        <w:t>Приложение</w:t>
      </w:r>
    </w:p>
    <w:p w:rsidR="00A32448" w:rsidRDefault="00A32448">
      <w:pPr>
        <w:pStyle w:val="ConsPlusNormal"/>
        <w:jc w:val="right"/>
      </w:pPr>
      <w:r>
        <w:t>к постановлению Правительства</w:t>
      </w:r>
    </w:p>
    <w:p w:rsidR="00A32448" w:rsidRDefault="00A32448">
      <w:pPr>
        <w:pStyle w:val="ConsPlusNormal"/>
        <w:jc w:val="right"/>
      </w:pPr>
      <w:r>
        <w:t>Ханты-Мансийского</w:t>
      </w:r>
    </w:p>
    <w:p w:rsidR="00A32448" w:rsidRDefault="00A32448">
      <w:pPr>
        <w:pStyle w:val="ConsPlusNormal"/>
        <w:jc w:val="right"/>
      </w:pPr>
      <w:r>
        <w:t>автономного округа - Югры</w:t>
      </w:r>
    </w:p>
    <w:p w:rsidR="00A32448" w:rsidRDefault="00A32448">
      <w:pPr>
        <w:pStyle w:val="ConsPlusNormal"/>
        <w:jc w:val="right"/>
      </w:pPr>
      <w:r>
        <w:t>от 27 ноября 2014 года N 457-п</w:t>
      </w:r>
    </w:p>
    <w:p w:rsidR="00A32448" w:rsidRDefault="00A32448">
      <w:pPr>
        <w:pStyle w:val="ConsPlusNormal"/>
        <w:jc w:val="center"/>
      </w:pPr>
    </w:p>
    <w:p w:rsidR="00A32448" w:rsidRDefault="00A32448">
      <w:pPr>
        <w:pStyle w:val="ConsPlusTitle"/>
        <w:jc w:val="center"/>
      </w:pPr>
      <w:bookmarkStart w:id="0" w:name="P30"/>
      <w:bookmarkEnd w:id="0"/>
      <w:r>
        <w:t>ПОРЯДОК</w:t>
      </w:r>
    </w:p>
    <w:p w:rsidR="00A32448" w:rsidRDefault="00A32448">
      <w:pPr>
        <w:pStyle w:val="ConsPlusTitle"/>
        <w:jc w:val="center"/>
      </w:pPr>
      <w:r>
        <w:t>ОРГАНИЗАЦИИ ОСУЩЕСТВЛЕНИЯ РЕГИОНАЛЬНОГО ГОСУДАРСТВЕННОГО</w:t>
      </w:r>
    </w:p>
    <w:p w:rsidR="00A32448" w:rsidRDefault="00A32448">
      <w:pPr>
        <w:pStyle w:val="ConsPlusTitle"/>
        <w:jc w:val="center"/>
      </w:pPr>
      <w:r>
        <w:t>КОНТРОЛЯ (НАДЗОРА) В СФЕРЕ СОЦИАЛЬНОГО ОБСЛУЖИВАНИЯ</w:t>
      </w:r>
    </w:p>
    <w:p w:rsidR="00A32448" w:rsidRDefault="00A32448">
      <w:pPr>
        <w:pStyle w:val="ConsPlusTitle"/>
        <w:jc w:val="center"/>
      </w:pPr>
      <w:proofErr w:type="gramStart"/>
      <w:r>
        <w:t>В ХАНТЫ-МАНСИЙСКОМ АВТОНОМНОМ ОКРУГЕ - ЮГРЕ</w:t>
      </w:r>
      <w:proofErr w:type="gramEnd"/>
    </w:p>
    <w:p w:rsidR="00A32448" w:rsidRDefault="00A32448">
      <w:pPr>
        <w:pStyle w:val="ConsPlusTitle"/>
        <w:jc w:val="center"/>
      </w:pPr>
      <w:r>
        <w:t>(ДАЛЕЕ - ПОРЯДОК)</w:t>
      </w:r>
    </w:p>
    <w:p w:rsidR="00A32448" w:rsidRDefault="00A32448">
      <w:pPr>
        <w:pStyle w:val="ConsPlusNormal"/>
      </w:pPr>
    </w:p>
    <w:p w:rsidR="00A32448" w:rsidRDefault="00A324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осуществления исполнительным органом государственной власти Ханты-Мансийского автономного округа - Югры (далее - контролирующий орган) регионального государственного контроля (надзора) в сфере социального обслуживания </w:t>
      </w:r>
      <w:r>
        <w:lastRenderedPageBreak/>
        <w:t>(далее - региональный государственный контроль (надзор)) организациями социального обслуживания Ханты-Мансийского автономного округа - Югры, негосударственными (коммерческими и некоммерческими), в том числе социально ориентированными некоммерческими организациями, предоставляющими социальные услуги, индивидуальными предпринимателями, осуществляющими социальное обслуживание (далее - поставщики социальных услуг), состоящими</w:t>
      </w:r>
      <w:proofErr w:type="gramEnd"/>
      <w:r>
        <w:t xml:space="preserve"> в реестре поставщиков социальных услуг Ханты-Мансийского автономного округа - Югры.</w:t>
      </w:r>
    </w:p>
    <w:p w:rsidR="00A32448" w:rsidRDefault="00A32448">
      <w:pPr>
        <w:pStyle w:val="ConsPlusNormal"/>
        <w:ind w:firstLine="540"/>
        <w:jc w:val="both"/>
      </w:pPr>
      <w:r>
        <w:t>2. Региональный государственный контроль (надзор) осуществляется Департаментом социального развития Ханты-Мансийского автономного округа - Югры с целью предупреждения, выявления и пресечения нарушений поставщиками социальных услуг требований, установленных законодательством Российской Федерации, Ханты-Мансийского автономного округа - Югры в сфере социального обслуживания граждан.</w:t>
      </w:r>
    </w:p>
    <w:p w:rsidR="00A32448" w:rsidRDefault="00A32448">
      <w:pPr>
        <w:pStyle w:val="ConsPlusNormal"/>
        <w:ind w:firstLine="540"/>
        <w:jc w:val="both"/>
      </w:pPr>
      <w:r>
        <w:t xml:space="preserve">3. </w:t>
      </w:r>
      <w:proofErr w:type="gramStart"/>
      <w:r>
        <w:t>Региональный государственный контроль (надзор) осуществляется в сроки и порядке, определенном административным регламентом, и в соответствии с должностными регламентами государственных гражданских служащих Ханты-Мансийского автономного округа - Югры, замещающих должности государственной гражданской службы Ханты-Мансийского автономного округа - Югры в уполномоченном органе (далее - должностные лица).</w:t>
      </w:r>
      <w:proofErr w:type="gramEnd"/>
    </w:p>
    <w:p w:rsidR="00A32448" w:rsidRDefault="00A3244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Региональный государственный контроль (надзор) осуществляется посредством проведения плановых и внеплановых проверок в форме документарных и (или) выездных проверок в соответствии со </w:t>
      </w:r>
      <w:hyperlink r:id="rId10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1" w:history="1">
        <w:r>
          <w:rPr>
            <w:color w:val="0000FF"/>
          </w:rPr>
          <w:t>12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  <w:proofErr w:type="gramEnd"/>
    </w:p>
    <w:p w:rsidR="00A32448" w:rsidRDefault="00A32448">
      <w:pPr>
        <w:pStyle w:val="ConsPlusNormal"/>
        <w:ind w:firstLine="540"/>
        <w:jc w:val="both"/>
      </w:pPr>
      <w:r>
        <w:t xml:space="preserve">5. Документарная проверка проводится путем анализа документов поставщиков социальных услуг, имеющихся в распоряжении контролирующего органа, и (или) документов, полученных по его запросу в соответствии с </w:t>
      </w:r>
      <w:hyperlink r:id="rId12" w:history="1">
        <w:r>
          <w:rPr>
            <w:color w:val="0000FF"/>
          </w:rPr>
          <w:t>частью 4 статьи 11</w:t>
        </w:r>
      </w:hyperlink>
      <w:r>
        <w:t xml:space="preserve"> Федерального закона.</w:t>
      </w:r>
    </w:p>
    <w:p w:rsidR="00A32448" w:rsidRDefault="00A32448">
      <w:pPr>
        <w:pStyle w:val="ConsPlusNormal"/>
        <w:ind w:firstLine="540"/>
        <w:jc w:val="both"/>
      </w:pPr>
      <w:r>
        <w:t>6. При проведении документарной проверки контролирующий орган не вправе требовать от поставщиков социальных услуг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(надзора).</w:t>
      </w:r>
    </w:p>
    <w:p w:rsidR="00A32448" w:rsidRDefault="00A32448">
      <w:pPr>
        <w:pStyle w:val="ConsPlusNormal"/>
        <w:ind w:firstLine="540"/>
        <w:jc w:val="both"/>
      </w:pPr>
      <w:r>
        <w:t xml:space="preserve">7. Документарная проверка проводится в порядке и сроки, предусмотренные </w:t>
      </w:r>
      <w:hyperlink r:id="rId13" w:history="1">
        <w:r>
          <w:rPr>
            <w:color w:val="0000FF"/>
          </w:rPr>
          <w:t>статьями 11</w:t>
        </w:r>
      </w:hyperlink>
      <w:r>
        <w:t xml:space="preserve">, </w:t>
      </w:r>
      <w:hyperlink r:id="rId14" w:history="1">
        <w:r>
          <w:rPr>
            <w:color w:val="0000FF"/>
          </w:rPr>
          <w:t>13</w:t>
        </w:r>
      </w:hyperlink>
      <w:r>
        <w:t xml:space="preserve"> и </w:t>
      </w:r>
      <w:hyperlink r:id="rId15" w:history="1">
        <w:r>
          <w:rPr>
            <w:color w:val="0000FF"/>
          </w:rPr>
          <w:t>14</w:t>
        </w:r>
      </w:hyperlink>
      <w:r>
        <w:t xml:space="preserve"> Федерального закона.</w:t>
      </w:r>
    </w:p>
    <w:p w:rsidR="00A32448" w:rsidRDefault="00A32448">
      <w:pPr>
        <w:pStyle w:val="ConsPlusNormal"/>
        <w:ind w:firstLine="540"/>
        <w:jc w:val="both"/>
      </w:pPr>
      <w:r>
        <w:t xml:space="preserve">8. Выездная проверка проводится в порядке и сроки, предусмотренные </w:t>
      </w:r>
      <w:hyperlink r:id="rId16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7" w:history="1">
        <w:r>
          <w:rPr>
            <w:color w:val="0000FF"/>
          </w:rPr>
          <w:t>13</w:t>
        </w:r>
      </w:hyperlink>
      <w:r>
        <w:t xml:space="preserve"> и </w:t>
      </w:r>
      <w:hyperlink r:id="rId18" w:history="1">
        <w:r>
          <w:rPr>
            <w:color w:val="0000FF"/>
          </w:rPr>
          <w:t>14</w:t>
        </w:r>
      </w:hyperlink>
      <w:r>
        <w:t xml:space="preserve"> Федерального закона.</w:t>
      </w:r>
    </w:p>
    <w:p w:rsidR="00A32448" w:rsidRDefault="00A32448">
      <w:pPr>
        <w:pStyle w:val="ConsPlusNormal"/>
        <w:ind w:firstLine="540"/>
        <w:jc w:val="both"/>
      </w:pPr>
      <w:r>
        <w:t>9. Плановые проверки проводятся не чаще 1 раза в 3 года на основании планов проверок, утверждаемых руководителем контролирующего органа в установленном Правительством Российской Федерации порядке.</w:t>
      </w:r>
    </w:p>
    <w:p w:rsidR="00A32448" w:rsidRDefault="00A32448">
      <w:pPr>
        <w:pStyle w:val="ConsPlusNormal"/>
        <w:ind w:firstLine="540"/>
        <w:jc w:val="both"/>
      </w:pPr>
      <w:r>
        <w:t>10. Основаниями для проведения внеплановой проверки являются:</w:t>
      </w:r>
    </w:p>
    <w:p w:rsidR="00A32448" w:rsidRDefault="00A32448">
      <w:pPr>
        <w:pStyle w:val="ConsPlusNormal"/>
        <w:ind w:firstLine="540"/>
        <w:jc w:val="both"/>
      </w:pPr>
      <w:r>
        <w:t>а) истечение срока исполнения поставщиком социальных услуг ранее выданного предписания об устранении выявленного нарушения обязательных требований;</w:t>
      </w:r>
    </w:p>
    <w:p w:rsidR="00A32448" w:rsidRDefault="00A32448">
      <w:pPr>
        <w:pStyle w:val="ConsPlusNormal"/>
        <w:ind w:firstLine="540"/>
        <w:jc w:val="both"/>
      </w:pPr>
      <w:r>
        <w:t xml:space="preserve">б) поступление в контролирующие органы информации о фактах, предусмотренных </w:t>
      </w:r>
      <w:hyperlink r:id="rId1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20" w:history="1">
        <w:r>
          <w:rPr>
            <w:color w:val="0000FF"/>
          </w:rPr>
          <w:t>"б" пункта 2 части 2 статьи 10</w:t>
        </w:r>
      </w:hyperlink>
      <w:r>
        <w:t xml:space="preserve"> Федерального закона;</w:t>
      </w:r>
    </w:p>
    <w:p w:rsidR="00A32448" w:rsidRDefault="00A32448">
      <w:pPr>
        <w:pStyle w:val="ConsPlusNormal"/>
        <w:ind w:firstLine="540"/>
        <w:jc w:val="both"/>
      </w:pPr>
      <w:r>
        <w:t>в) нарушение прав потребителей (в случае обращения граждан, права которых нарушены);</w:t>
      </w:r>
    </w:p>
    <w:p w:rsidR="00A32448" w:rsidRDefault="00A32448">
      <w:pPr>
        <w:pStyle w:val="ConsPlusNormal"/>
        <w:ind w:firstLine="540"/>
        <w:jc w:val="both"/>
      </w:pPr>
      <w:r>
        <w:t>г) приказ (распоряжение) руководителя контролирующего органа,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проверки.</w:t>
      </w:r>
    </w:p>
    <w:p w:rsidR="00A32448" w:rsidRDefault="00A32448">
      <w:pPr>
        <w:pStyle w:val="ConsPlusNormal"/>
        <w:ind w:firstLine="540"/>
        <w:jc w:val="both"/>
      </w:pPr>
      <w:r>
        <w:t xml:space="preserve">11. При проведении как плановых, так и внеплановых документарных и выездных проверок (далее - проверка) должностные лица контролирующего органа обязаны исполнять требования, предусмотренные </w:t>
      </w:r>
      <w:hyperlink r:id="rId21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22" w:history="1">
        <w:r>
          <w:rPr>
            <w:color w:val="0000FF"/>
          </w:rPr>
          <w:t>18</w:t>
        </w:r>
      </w:hyperlink>
      <w:r>
        <w:t xml:space="preserve"> Федерального закона.</w:t>
      </w:r>
    </w:p>
    <w:p w:rsidR="00A32448" w:rsidRDefault="00A32448">
      <w:pPr>
        <w:pStyle w:val="ConsPlusNormal"/>
        <w:ind w:firstLine="540"/>
        <w:jc w:val="both"/>
      </w:pPr>
      <w:r>
        <w:t>12. Должностные лица контролирующего органа при проведении проверки осуществляют следующие действия:</w:t>
      </w:r>
    </w:p>
    <w:p w:rsidR="00A32448" w:rsidRDefault="00A32448">
      <w:pPr>
        <w:pStyle w:val="ConsPlusNormal"/>
        <w:ind w:firstLine="540"/>
        <w:jc w:val="both"/>
      </w:pPr>
      <w:r>
        <w:t>а) самостоятельно определяют последовательность действий;</w:t>
      </w:r>
    </w:p>
    <w:p w:rsidR="00A32448" w:rsidRDefault="00A32448">
      <w:pPr>
        <w:pStyle w:val="ConsPlusNormal"/>
        <w:ind w:firstLine="540"/>
        <w:jc w:val="both"/>
      </w:pPr>
      <w:r>
        <w:t>б) применяют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нарушений;</w:t>
      </w:r>
    </w:p>
    <w:p w:rsidR="00A32448" w:rsidRDefault="00A32448">
      <w:pPr>
        <w:pStyle w:val="ConsPlusNormal"/>
        <w:ind w:firstLine="540"/>
        <w:jc w:val="both"/>
      </w:pPr>
      <w:r>
        <w:lastRenderedPageBreak/>
        <w:t>в) фиксируют факты противодействия проведению проверки, в том числе представление недостоверной или неполной информации либо ее несвоевременное представление.</w:t>
      </w:r>
    </w:p>
    <w:p w:rsidR="00A32448" w:rsidRDefault="00A32448">
      <w:pPr>
        <w:pStyle w:val="ConsPlusNormal"/>
        <w:ind w:firstLine="540"/>
        <w:jc w:val="both"/>
      </w:pPr>
      <w:r>
        <w:t xml:space="preserve">13. Должностными лицами контролирующего органа в отношении фактов нарушения требований законодательства в сфере социального обслуживания принимаются меры в соответствии со </w:t>
      </w:r>
      <w:hyperlink r:id="rId23" w:history="1">
        <w:r>
          <w:rPr>
            <w:color w:val="0000FF"/>
          </w:rPr>
          <w:t>статьей 17</w:t>
        </w:r>
      </w:hyperlink>
      <w:r>
        <w:t xml:space="preserve"> Федерального закона.</w:t>
      </w:r>
    </w:p>
    <w:p w:rsidR="00A32448" w:rsidRDefault="00A32448">
      <w:pPr>
        <w:pStyle w:val="ConsPlusNormal"/>
        <w:ind w:firstLine="540"/>
        <w:jc w:val="both"/>
      </w:pPr>
      <w:r>
        <w:t>14. Проверки могут проводиться совместно с другими исполнительными органами государственной власти Ханты-Мансийского автономного округа - Югры.</w:t>
      </w:r>
    </w:p>
    <w:p w:rsidR="00A32448" w:rsidRDefault="00A32448">
      <w:pPr>
        <w:pStyle w:val="ConsPlusNormal"/>
        <w:ind w:firstLine="540"/>
        <w:jc w:val="both"/>
      </w:pPr>
      <w:r>
        <w:t xml:space="preserve">15. По результатам проверки составляется акт в соответствии с требованиями, предусмотренными </w:t>
      </w:r>
      <w:hyperlink r:id="rId24" w:history="1">
        <w:r>
          <w:rPr>
            <w:color w:val="0000FF"/>
          </w:rPr>
          <w:t>статьей 16</w:t>
        </w:r>
      </w:hyperlink>
      <w:r>
        <w:t xml:space="preserve"> Федерального закона.</w:t>
      </w:r>
    </w:p>
    <w:p w:rsidR="00A32448" w:rsidRDefault="00A32448">
      <w:pPr>
        <w:pStyle w:val="ConsPlusNormal"/>
        <w:ind w:firstLine="540"/>
        <w:jc w:val="both"/>
      </w:pPr>
      <w:r>
        <w:t>16. Акт проверки оформляется должностным лицом контролирующего органа непосредственно после ее завершения и составляется в 2 экземплярах, 1 из которых с копиями приложений вручается руководителю, иному должностному лицу или уполномоченному представителю лица, в отношении которого проводилась проверка, под подпись об ознакомлении либо отказе в ознакомлении.</w:t>
      </w:r>
    </w:p>
    <w:p w:rsidR="00A32448" w:rsidRDefault="00A32448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отсутствия лиц, в отношении которых в ходе проведения проверки выдано предписание об устранении выявленного нарушения обязательного требования, или их уполномоченных представителей, а также в случае отказа указанных лиц поставить подпись об ознакомлении либо отказе в ознакомлении с актом проверки, этот акт направляется указанным лицам заказным почтовым отправлением с уведомлением о вручении, которое приобщается к экземпляру акта проверки, хранящемуся</w:t>
      </w:r>
      <w:proofErr w:type="gramEnd"/>
      <w:r>
        <w:t xml:space="preserve"> в деле контролирующего органа.</w:t>
      </w:r>
    </w:p>
    <w:p w:rsidR="00A32448" w:rsidRDefault="00A32448">
      <w:pPr>
        <w:pStyle w:val="ConsPlusNormal"/>
        <w:ind w:firstLine="540"/>
        <w:jc w:val="both"/>
      </w:pPr>
      <w:r>
        <w:t xml:space="preserve">18. Поставщики социальных услуг,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выявленного нарушения обязательных требований вправе представить в контролирующий орган возражения в письменной форме в течение 15 дней </w:t>
      </w:r>
      <w:proofErr w:type="gramStart"/>
      <w:r>
        <w:t>с даты получения</w:t>
      </w:r>
      <w:proofErr w:type="gramEnd"/>
      <w:r>
        <w:t xml:space="preserve"> акта проверки. Указанные возражения принимаются к рассмотрению контролирующим органом в порядке, предусмотренном законодательством Российской Федерации.</w:t>
      </w:r>
    </w:p>
    <w:p w:rsidR="00A32448" w:rsidRDefault="00A32448">
      <w:pPr>
        <w:pStyle w:val="ConsPlusNormal"/>
        <w:ind w:firstLine="540"/>
        <w:jc w:val="both"/>
      </w:pPr>
      <w:r>
        <w:t xml:space="preserve">19. Должностные лица контролирующего органа при проведении проверок соблюдают ограничения и выполняют обязанности, предусмотренные </w:t>
      </w:r>
      <w:hyperlink r:id="rId25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26" w:history="1">
        <w:r>
          <w:rPr>
            <w:color w:val="0000FF"/>
          </w:rPr>
          <w:t>18</w:t>
        </w:r>
      </w:hyperlink>
      <w:r>
        <w:t xml:space="preserve"> Федерального закона,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регионального государственного контроля (надзора).</w:t>
      </w:r>
    </w:p>
    <w:p w:rsidR="00A32448" w:rsidRDefault="00A32448">
      <w:pPr>
        <w:pStyle w:val="ConsPlusNormal"/>
        <w:ind w:firstLine="540"/>
        <w:jc w:val="both"/>
      </w:pPr>
      <w:r>
        <w:t>20. Действия должностных лиц контролирующего органа при осуществлении регионального государственного контроля (надзора) могут быть обжалованы в соответствии с законодательством Российской Федерации.</w:t>
      </w:r>
    </w:p>
    <w:p w:rsidR="00A32448" w:rsidRDefault="00A32448">
      <w:pPr>
        <w:pStyle w:val="ConsPlusNormal"/>
        <w:ind w:firstLine="540"/>
        <w:jc w:val="both"/>
      </w:pPr>
      <w:r>
        <w:t>21. Информация о результатах проверок размещается на едином официальном сайте государственных органов Ханты-Мансийского автономного округа - Югры в информационно-телекоммуникационной сети Интернет.</w:t>
      </w:r>
    </w:p>
    <w:p w:rsidR="00A32448" w:rsidRDefault="00A32448">
      <w:pPr>
        <w:pStyle w:val="ConsPlusNormal"/>
      </w:pPr>
    </w:p>
    <w:p w:rsidR="00A32448" w:rsidRDefault="00A32448">
      <w:pPr>
        <w:pStyle w:val="ConsPlusNormal"/>
      </w:pPr>
    </w:p>
    <w:p w:rsidR="00A32448" w:rsidRDefault="00A324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C7C" w:rsidRDefault="00E03C7C">
      <w:bookmarkStart w:id="1" w:name="_GoBack"/>
      <w:bookmarkEnd w:id="1"/>
    </w:p>
    <w:sectPr w:rsidR="00E03C7C" w:rsidSect="003A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8"/>
    <w:rsid w:val="00001FC6"/>
    <w:rsid w:val="00002B04"/>
    <w:rsid w:val="00086D02"/>
    <w:rsid w:val="00094F69"/>
    <w:rsid w:val="000D51CD"/>
    <w:rsid w:val="0011648E"/>
    <w:rsid w:val="00130040"/>
    <w:rsid w:val="00150448"/>
    <w:rsid w:val="001778C1"/>
    <w:rsid w:val="00181C19"/>
    <w:rsid w:val="001A2FCD"/>
    <w:rsid w:val="00205C67"/>
    <w:rsid w:val="002357CD"/>
    <w:rsid w:val="00252A57"/>
    <w:rsid w:val="0025524D"/>
    <w:rsid w:val="00270DEA"/>
    <w:rsid w:val="002A4FCE"/>
    <w:rsid w:val="002B3CF3"/>
    <w:rsid w:val="002D6FAA"/>
    <w:rsid w:val="002D7F78"/>
    <w:rsid w:val="002E6754"/>
    <w:rsid w:val="00327D6D"/>
    <w:rsid w:val="00373D4D"/>
    <w:rsid w:val="004B3798"/>
    <w:rsid w:val="004B4130"/>
    <w:rsid w:val="004E7B79"/>
    <w:rsid w:val="00521EA0"/>
    <w:rsid w:val="00522643"/>
    <w:rsid w:val="00530FB1"/>
    <w:rsid w:val="00533265"/>
    <w:rsid w:val="00551795"/>
    <w:rsid w:val="00614BA0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B7398"/>
    <w:rsid w:val="008C08FA"/>
    <w:rsid w:val="008D54FF"/>
    <w:rsid w:val="008E36D8"/>
    <w:rsid w:val="008E54DE"/>
    <w:rsid w:val="00984D4F"/>
    <w:rsid w:val="009E180C"/>
    <w:rsid w:val="00A32448"/>
    <w:rsid w:val="00A8153F"/>
    <w:rsid w:val="00AA1EAE"/>
    <w:rsid w:val="00AC33A4"/>
    <w:rsid w:val="00AE0D56"/>
    <w:rsid w:val="00B00DD9"/>
    <w:rsid w:val="00B029E5"/>
    <w:rsid w:val="00B358D4"/>
    <w:rsid w:val="00B415D3"/>
    <w:rsid w:val="00B433A6"/>
    <w:rsid w:val="00B50E4A"/>
    <w:rsid w:val="00BC22D9"/>
    <w:rsid w:val="00BE446A"/>
    <w:rsid w:val="00C1137A"/>
    <w:rsid w:val="00C22780"/>
    <w:rsid w:val="00C340C8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A0788"/>
    <w:rsid w:val="00EA18C8"/>
    <w:rsid w:val="00EB08FF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648C5649481EE994E15E0EA32EDD371F28B6A7FFF87248FFEE0C76A156E717C1A69A7WCi6F" TargetMode="External"/><Relationship Id="rId13" Type="http://schemas.openxmlformats.org/officeDocument/2006/relationships/hyperlink" Target="consultantplus://offline/ref=D9C648C5649481EE994E15E0EA32EDD371F28B6A7FFF87248FFEE0C76A156E717C1A69AEC60F4E90W0i7F" TargetMode="External"/><Relationship Id="rId18" Type="http://schemas.openxmlformats.org/officeDocument/2006/relationships/hyperlink" Target="consultantplus://offline/ref=D9C648C5649481EE994E15E0EA32EDD371F28B6A7FFF87248FFEE0C76A156E717C1A69AEC60F4E9DW0i2F" TargetMode="External"/><Relationship Id="rId26" Type="http://schemas.openxmlformats.org/officeDocument/2006/relationships/hyperlink" Target="consultantplus://offline/ref=D9C648C5649481EE994E15E0EA32EDD371F28B6A7FFF87248FFEE0C76A156E717C1A69AEC60F4D96W0i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C648C5649481EE994E15E0EA32EDD371F28B6A7FFF87248FFEE0C76A156E717C1A69AEC60F4E9CW0i6F" TargetMode="External"/><Relationship Id="rId7" Type="http://schemas.openxmlformats.org/officeDocument/2006/relationships/hyperlink" Target="consultantplus://offline/ref=D9C648C5649481EE994E15E0EA32EDD371FC8E6879F287248FFEE0C76A156E717C1A69AEC60F4C91W0i2F" TargetMode="External"/><Relationship Id="rId12" Type="http://schemas.openxmlformats.org/officeDocument/2006/relationships/hyperlink" Target="consultantplus://offline/ref=D9C648C5649481EE994E15E0EA32EDD371F28B6A7FFF87248FFEE0C76A156E717C1A69AEC60F4E93W0i1F" TargetMode="External"/><Relationship Id="rId17" Type="http://schemas.openxmlformats.org/officeDocument/2006/relationships/hyperlink" Target="consultantplus://offline/ref=D9C648C5649481EE994E15E0EA32EDD371F28B6A7FFF87248FFEE0C76A156E717C1A69AEC60F4E92W0i7F" TargetMode="External"/><Relationship Id="rId25" Type="http://schemas.openxmlformats.org/officeDocument/2006/relationships/hyperlink" Target="consultantplus://offline/ref=D9C648C5649481EE994E15E0EA32EDD371F28B6A7FFF87248FFEE0C76A156E717C1A69AEC60F4E9CW0i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C648C5649481EE994E15E0EA32EDD371F28B6A7FFF87248FFEE0C76A156E717C1A69AEC60F4E93W0i9F" TargetMode="External"/><Relationship Id="rId20" Type="http://schemas.openxmlformats.org/officeDocument/2006/relationships/hyperlink" Target="consultantplus://offline/ref=D9C648C5649481EE994E15E0EA32EDD371F28B6A7FFF87248FFEE0C76A156E717C1A69AEC60F4C96W0i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648C5649481EE994E15E0EA32EDD371FC8E6879F287248FFEE0C76A156E717C1A69AEC60F4F9CW0i4F" TargetMode="External"/><Relationship Id="rId11" Type="http://schemas.openxmlformats.org/officeDocument/2006/relationships/hyperlink" Target="consultantplus://offline/ref=D9C648C5649481EE994E15E0EA32EDD371F28B6A7FFF87248FFEE0C76A156E717C1A69AEC60F4E93W0i9F" TargetMode="External"/><Relationship Id="rId24" Type="http://schemas.openxmlformats.org/officeDocument/2006/relationships/hyperlink" Target="consultantplus://offline/ref=D9C648C5649481EE994E15E0EA32EDD371F28B6A7FFF87248FFEE0C76A156E717C1A69AEC60F4D95W0i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C648C5649481EE994E15E0EA32EDD371F28B6A7FFF87248FFEE0C76A156E717C1A69AEC60F4E9DW0i2F" TargetMode="External"/><Relationship Id="rId23" Type="http://schemas.openxmlformats.org/officeDocument/2006/relationships/hyperlink" Target="consultantplus://offline/ref=D9C648C5649481EE994E15E0EA32EDD371F28B6A7FFF87248FFEE0C76A156E717C1A69AEC60F4D97W0i7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9C648C5649481EE994E15E0EA32EDD371F28B6A7FFF87248FFEE0C76A156E717C1A69AEC60F4E95W0i3F" TargetMode="External"/><Relationship Id="rId19" Type="http://schemas.openxmlformats.org/officeDocument/2006/relationships/hyperlink" Target="consultantplus://offline/ref=D9C648C5649481EE994E15E0EA32EDD371F28B6A7FFF87248FFEE0C76A156E717C1A69AEC60F4C97W0i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C648C5649481EE994E0BEDFC5EBADC76F1D6657CF68870D3ACE690354568243C5A6FFB854B42940007467EW2i9F" TargetMode="External"/><Relationship Id="rId14" Type="http://schemas.openxmlformats.org/officeDocument/2006/relationships/hyperlink" Target="consultantplus://offline/ref=D9C648C5649481EE994E15E0EA32EDD371F28B6A7FFF87248FFEE0C76A156E717C1A69AEC60F4E92W0i7F" TargetMode="External"/><Relationship Id="rId22" Type="http://schemas.openxmlformats.org/officeDocument/2006/relationships/hyperlink" Target="consultantplus://offline/ref=D9C648C5649481EE994E15E0EA32EDD371F28B6A7FFF87248FFEE0C76A156E717C1A69AEC60F4D96W0i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2016-01-25T05:34:00Z</dcterms:created>
  <dcterms:modified xsi:type="dcterms:W3CDTF">2016-01-25T05:35:00Z</dcterms:modified>
</cp:coreProperties>
</file>