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49" w:rsidRDefault="00BC6E4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C6E49" w:rsidRDefault="00BC6E49">
      <w:pPr>
        <w:pStyle w:val="ConsPlusTitle"/>
        <w:jc w:val="center"/>
      </w:pPr>
    </w:p>
    <w:p w:rsidR="00BC6E49" w:rsidRDefault="00BC6E49">
      <w:pPr>
        <w:pStyle w:val="ConsPlusTitle"/>
        <w:jc w:val="center"/>
      </w:pPr>
      <w:r>
        <w:t>ПОСТАНОВЛЕНИЕ</w:t>
      </w:r>
    </w:p>
    <w:p w:rsidR="00BC6E49" w:rsidRDefault="00BC6E49">
      <w:pPr>
        <w:pStyle w:val="ConsPlusTitle"/>
        <w:jc w:val="center"/>
      </w:pPr>
      <w:r>
        <w:t>от 30 июня 2006 г. N 146-п</w:t>
      </w:r>
    </w:p>
    <w:p w:rsidR="00BC6E49" w:rsidRDefault="00BC6E49">
      <w:pPr>
        <w:pStyle w:val="ConsPlusTitle"/>
        <w:jc w:val="center"/>
      </w:pPr>
    </w:p>
    <w:p w:rsidR="00BC6E49" w:rsidRDefault="00BC6E49">
      <w:pPr>
        <w:pStyle w:val="ConsPlusTitle"/>
        <w:jc w:val="center"/>
      </w:pPr>
      <w:r>
        <w:t>ОБ ОРГАНИЗАЦИИ ОБУЧЕНИЯ МЕРАМ ПОЖАРНОЙ БЕЗОПАСНОСТИ</w:t>
      </w:r>
    </w:p>
    <w:p w:rsidR="00BC6E49" w:rsidRDefault="00BC6E49">
      <w:pPr>
        <w:pStyle w:val="ConsPlusTitle"/>
        <w:jc w:val="center"/>
      </w:pPr>
      <w:r>
        <w:t>НАСЕЛЕНИЯ В ХАНТЫ-МАНСИЙСКОМ АВТОНОМНОМ ОКРУГЕ - ЮГРЕ</w:t>
      </w:r>
    </w:p>
    <w:p w:rsidR="00BC6E49" w:rsidRDefault="00BC6E49">
      <w:pPr>
        <w:pStyle w:val="ConsPlusNormal"/>
        <w:jc w:val="center"/>
      </w:pPr>
    </w:p>
    <w:p w:rsidR="00BC6E49" w:rsidRDefault="00BC6E49">
      <w:pPr>
        <w:pStyle w:val="ConsPlusNormal"/>
        <w:jc w:val="center"/>
      </w:pPr>
      <w:r>
        <w:t>Список изменяющих документов</w:t>
      </w:r>
    </w:p>
    <w:p w:rsidR="00BC6E49" w:rsidRDefault="00BC6E49">
      <w:pPr>
        <w:pStyle w:val="ConsPlusNormal"/>
        <w:jc w:val="center"/>
      </w:pPr>
      <w:r>
        <w:t xml:space="preserve">(в ред. постановлений Правительства ХМАО - Югры от 03.02.2012 </w:t>
      </w:r>
      <w:hyperlink r:id="rId4" w:history="1">
        <w:r>
          <w:rPr>
            <w:color w:val="0000FF"/>
          </w:rPr>
          <w:t>N 44-п</w:t>
        </w:r>
      </w:hyperlink>
      <w:r>
        <w:t>,</w:t>
      </w:r>
    </w:p>
    <w:p w:rsidR="00BC6E49" w:rsidRDefault="00BC6E49">
      <w:pPr>
        <w:pStyle w:val="ConsPlusNormal"/>
        <w:jc w:val="center"/>
      </w:pPr>
      <w:r>
        <w:t xml:space="preserve">от 09.08.2013 </w:t>
      </w:r>
      <w:hyperlink r:id="rId5" w:history="1">
        <w:r>
          <w:rPr>
            <w:color w:val="0000FF"/>
          </w:rPr>
          <w:t>N 305-п</w:t>
        </w:r>
      </w:hyperlink>
      <w:r>
        <w:t xml:space="preserve">, от 03.06.2016 </w:t>
      </w:r>
      <w:hyperlink r:id="rId6" w:history="1">
        <w:r>
          <w:rPr>
            <w:color w:val="0000FF"/>
          </w:rPr>
          <w:t>N 193-п</w:t>
        </w:r>
      </w:hyperlink>
      <w:r>
        <w:t>)</w:t>
      </w:r>
    </w:p>
    <w:p w:rsidR="00BC6E49" w:rsidRDefault="00BC6E49">
      <w:pPr>
        <w:pStyle w:val="ConsPlusNormal"/>
        <w:jc w:val="center"/>
      </w:pPr>
    </w:p>
    <w:p w:rsidR="00BC6E49" w:rsidRDefault="00BC6E49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18</w:t>
        </w:r>
      </w:hyperlink>
      <w:r>
        <w:t xml:space="preserve"> Федерального закона от 21.12.94 N 69-ФЗ "О пожарной безопасности" и </w:t>
      </w:r>
      <w:hyperlink r:id="rId8" w:history="1">
        <w:r>
          <w:rPr>
            <w:color w:val="0000FF"/>
          </w:rPr>
          <w:t>статьей 5</w:t>
        </w:r>
      </w:hyperlink>
      <w:r>
        <w:t xml:space="preserve"> Закона Ханты-Мансийского автономного округа - Югры от 15.10.98 N 67-оз "О пожарной безопасности" и в целях привлечения населения к обеспечению пожарной безопасности, укрепления противопожарной защиты в Ханты-Мансийском автономном округе - Югре Правительство автономного округа постановляет: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03.02.2012 N 44-п)</w:t>
      </w:r>
    </w:p>
    <w:p w:rsidR="00BC6E49" w:rsidRDefault="00BC6E49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обучения мерам пожарной безопасности населения в Ханты-Мансийском автономном округе - Югре (прилагается).</w:t>
      </w:r>
    </w:p>
    <w:p w:rsidR="00BC6E49" w:rsidRDefault="00BC6E49">
      <w:pPr>
        <w:pStyle w:val="ConsPlusNormal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03.02.2012 N 44-п.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jc w:val="right"/>
      </w:pPr>
      <w:r>
        <w:t>Председатель Правительства</w:t>
      </w:r>
    </w:p>
    <w:p w:rsidR="00BC6E49" w:rsidRDefault="00BC6E49">
      <w:pPr>
        <w:pStyle w:val="ConsPlusNormal"/>
        <w:jc w:val="right"/>
      </w:pPr>
      <w:r>
        <w:t>автономного округа</w:t>
      </w:r>
    </w:p>
    <w:p w:rsidR="00BC6E49" w:rsidRDefault="00BC6E49">
      <w:pPr>
        <w:pStyle w:val="ConsPlusNormal"/>
        <w:jc w:val="right"/>
      </w:pPr>
      <w:r>
        <w:t>А.В.ФИЛИПЕНКО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jc w:val="right"/>
        <w:outlineLvl w:val="0"/>
      </w:pPr>
      <w:r>
        <w:t>Приложение</w:t>
      </w:r>
    </w:p>
    <w:p w:rsidR="00BC6E49" w:rsidRDefault="00BC6E49">
      <w:pPr>
        <w:pStyle w:val="ConsPlusNormal"/>
        <w:jc w:val="right"/>
      </w:pPr>
      <w:r>
        <w:t>к постановлению Правительства</w:t>
      </w:r>
    </w:p>
    <w:p w:rsidR="00BC6E49" w:rsidRDefault="00BC6E49">
      <w:pPr>
        <w:pStyle w:val="ConsPlusNormal"/>
        <w:jc w:val="right"/>
      </w:pPr>
      <w:r>
        <w:t>автономного округа</w:t>
      </w:r>
    </w:p>
    <w:p w:rsidR="00BC6E49" w:rsidRDefault="00BC6E49">
      <w:pPr>
        <w:pStyle w:val="ConsPlusNormal"/>
        <w:jc w:val="right"/>
      </w:pPr>
      <w:r>
        <w:t>от 30.06.2006 N 146-п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Title"/>
        <w:jc w:val="center"/>
      </w:pPr>
      <w:bookmarkStart w:id="0" w:name="P31"/>
      <w:bookmarkEnd w:id="0"/>
      <w:r>
        <w:t>ПОЛОЖЕНИЕ</w:t>
      </w:r>
    </w:p>
    <w:p w:rsidR="00BC6E49" w:rsidRDefault="00BC6E49">
      <w:pPr>
        <w:pStyle w:val="ConsPlusTitle"/>
        <w:jc w:val="center"/>
      </w:pPr>
      <w:r>
        <w:t>ОБ ОРГАНИЗАЦИИ ОБУЧЕНИЯ МЕРАМ ПОЖАРНОЙ БЕЗОПАСНОСТИ</w:t>
      </w:r>
    </w:p>
    <w:p w:rsidR="00BC6E49" w:rsidRDefault="00BC6E49">
      <w:pPr>
        <w:pStyle w:val="ConsPlusTitle"/>
        <w:jc w:val="center"/>
      </w:pPr>
      <w:r>
        <w:t>НАСЕЛЕНИЯ В ХАНТЫ-МАНСИЙСКОМ АВТОНОМНОМ ОКРУГЕ - ЮГРЕ</w:t>
      </w:r>
    </w:p>
    <w:p w:rsidR="00BC6E49" w:rsidRDefault="00BC6E49">
      <w:pPr>
        <w:pStyle w:val="ConsPlusNormal"/>
        <w:jc w:val="center"/>
      </w:pPr>
    </w:p>
    <w:p w:rsidR="00BC6E49" w:rsidRDefault="00BC6E49">
      <w:pPr>
        <w:pStyle w:val="ConsPlusNormal"/>
        <w:jc w:val="center"/>
      </w:pPr>
      <w:r>
        <w:t>Список изменяющих документов</w:t>
      </w:r>
    </w:p>
    <w:p w:rsidR="00BC6E49" w:rsidRDefault="00BC6E49">
      <w:pPr>
        <w:pStyle w:val="ConsPlusNormal"/>
        <w:jc w:val="center"/>
      </w:pPr>
      <w:r>
        <w:t xml:space="preserve">(в ред. постановлений Правительства ХМАО - Югры от 03.02.2012 </w:t>
      </w:r>
      <w:hyperlink r:id="rId11" w:history="1">
        <w:r>
          <w:rPr>
            <w:color w:val="0000FF"/>
          </w:rPr>
          <w:t>N 44-п</w:t>
        </w:r>
      </w:hyperlink>
      <w:r>
        <w:t>,</w:t>
      </w:r>
    </w:p>
    <w:p w:rsidR="00BC6E49" w:rsidRDefault="00BC6E49">
      <w:pPr>
        <w:pStyle w:val="ConsPlusNormal"/>
        <w:jc w:val="center"/>
      </w:pPr>
      <w:r>
        <w:t xml:space="preserve">от 09.08.2013 </w:t>
      </w:r>
      <w:hyperlink r:id="rId12" w:history="1">
        <w:r>
          <w:rPr>
            <w:color w:val="0000FF"/>
          </w:rPr>
          <w:t>N 305-п</w:t>
        </w:r>
      </w:hyperlink>
      <w:r>
        <w:t xml:space="preserve">, от 03.06.2016 </w:t>
      </w:r>
      <w:hyperlink r:id="rId13" w:history="1">
        <w:r>
          <w:rPr>
            <w:color w:val="0000FF"/>
          </w:rPr>
          <w:t>N 193-п</w:t>
        </w:r>
      </w:hyperlink>
      <w:r>
        <w:t>)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jc w:val="center"/>
        <w:outlineLvl w:val="1"/>
      </w:pPr>
      <w:r>
        <w:t>I. Общие положения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  <w:r>
        <w:t xml:space="preserve">1. Положение об организации обучения мерам пожарной безопасности населения в Ханты-Мансийском автономном округе - Югре (далее - Положение) разработано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21.12.94 N 69-ФЗ "О пожарной безопасности",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15.10.98 N 67-оз "О пожарной безопасности",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апреля 2012 года N 390 "О противопожарном режиме" и иными нормативными правовыми актами в </w:t>
      </w:r>
      <w:r>
        <w:lastRenderedPageBreak/>
        <w:t>области пожарной безопасности.</w:t>
      </w:r>
    </w:p>
    <w:p w:rsidR="00BC6E49" w:rsidRDefault="00BC6E49">
      <w:pPr>
        <w:pStyle w:val="ConsPlusNormal"/>
        <w:jc w:val="both"/>
      </w:pPr>
      <w:r>
        <w:t xml:space="preserve">(в ред. постановлений Правительства ХМАО - Югры от 03.02.2012 </w:t>
      </w:r>
      <w:hyperlink r:id="rId17" w:history="1">
        <w:r>
          <w:rPr>
            <w:color w:val="0000FF"/>
          </w:rPr>
          <w:t>N 44-п</w:t>
        </w:r>
      </w:hyperlink>
      <w:r>
        <w:t xml:space="preserve">, от 09.08.2013 </w:t>
      </w:r>
      <w:hyperlink r:id="rId18" w:history="1">
        <w:r>
          <w:rPr>
            <w:color w:val="0000FF"/>
          </w:rPr>
          <w:t>N 305-п</w:t>
        </w:r>
      </w:hyperlink>
      <w:r>
        <w:t>)</w:t>
      </w:r>
    </w:p>
    <w:p w:rsidR="00BC6E49" w:rsidRDefault="00BC6E49">
      <w:pPr>
        <w:pStyle w:val="ConsPlusNormal"/>
        <w:ind w:firstLine="540"/>
        <w:jc w:val="both"/>
      </w:pPr>
      <w:r>
        <w:t>2. Положение устанавливает порядок организации и проведения обучения мерам пожарной безопасности населения по месту работы, учебы и жительства в Ханты-Мансийском автономном округе - Югре.</w:t>
      </w:r>
    </w:p>
    <w:p w:rsidR="00BC6E49" w:rsidRDefault="00BC6E49">
      <w:pPr>
        <w:pStyle w:val="ConsPlusNormal"/>
        <w:ind w:firstLine="540"/>
        <w:jc w:val="both"/>
      </w:pPr>
      <w:r>
        <w:t>3. Обучение мерам пожарной безопасности проводится в целях:</w:t>
      </w:r>
    </w:p>
    <w:p w:rsidR="00BC6E49" w:rsidRDefault="00BC6E49">
      <w:pPr>
        <w:pStyle w:val="ConsPlusNormal"/>
        <w:ind w:firstLine="540"/>
        <w:jc w:val="both"/>
      </w:pPr>
      <w:r>
        <w:t xml:space="preserve">ознакомления граждан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305-п)</w:t>
      </w:r>
    </w:p>
    <w:p w:rsidR="00BC6E49" w:rsidRDefault="00BC6E49">
      <w:pPr>
        <w:pStyle w:val="ConsPlusNormal"/>
        <w:ind w:firstLine="540"/>
        <w:jc w:val="both"/>
      </w:pPr>
      <w:r>
        <w:t>соблюдения гражданами противопожарного режима на производстве и в быту,</w:t>
      </w:r>
    </w:p>
    <w:p w:rsidR="00BC6E49" w:rsidRDefault="00BC6E49">
      <w:pPr>
        <w:pStyle w:val="ConsPlusNormal"/>
        <w:ind w:firstLine="540"/>
        <w:jc w:val="both"/>
      </w:pPr>
      <w:r>
        <w:t>овладения навыками действий в случаях пожара, вызова пожарной помощи, пользования первичными средствами пожаротушения,</w:t>
      </w:r>
    </w:p>
    <w:p w:rsidR="00BC6E49" w:rsidRDefault="00BC6E49">
      <w:pPr>
        <w:pStyle w:val="ConsPlusNormal"/>
        <w:ind w:firstLine="540"/>
        <w:jc w:val="both"/>
      </w:pPr>
      <w:r>
        <w:t>формирования сознательного и ответственного отношения к вопросам личной безопасности и безопасности окружающих.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jc w:val="center"/>
        <w:outlineLvl w:val="1"/>
      </w:pPr>
      <w:r>
        <w:t>II. Обучение населения мерам пожарной безопасности</w:t>
      </w:r>
    </w:p>
    <w:p w:rsidR="00BC6E49" w:rsidRDefault="00BC6E49">
      <w:pPr>
        <w:pStyle w:val="ConsPlusNormal"/>
        <w:jc w:val="center"/>
      </w:pPr>
      <w:r>
        <w:t>по месту жительства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  <w:r>
        <w:t xml:space="preserve">1. Обучение населения мерам пожарной безопасности производится в виде противопожарного инструктажа (подготовки) и (или) распространения буклетов, памяток, инструкций на противопожарную тематику, выписок из </w:t>
      </w:r>
      <w:hyperlink r:id="rId21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Федерации, наглядной агитации, трансляции тематических программ на телевидении и радио, размещения информации в печатных изданиях и на сайтах сети Интернет.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305-п)</w:t>
      </w:r>
    </w:p>
    <w:p w:rsidR="00BC6E49" w:rsidRDefault="00BC6E49">
      <w:pPr>
        <w:pStyle w:val="ConsPlusNormal"/>
        <w:ind w:firstLine="540"/>
        <w:jc w:val="both"/>
      </w:pPr>
      <w:r>
        <w:t>2. 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жилищно-эксплуатационных организаций, жилищных и жилищно-строительных кооперативов, товариществ собственников жилья, владельцами общежитий, инструкторами пожарной профилактики по месту жительства.</w:t>
      </w:r>
    </w:p>
    <w:p w:rsidR="00BC6E49" w:rsidRDefault="00BC6E49">
      <w:pPr>
        <w:pStyle w:val="ConsPlusNormal"/>
        <w:ind w:firstLine="540"/>
        <w:jc w:val="both"/>
      </w:pPr>
      <w:r>
        <w:t>3. Первичный инструктаж с гражданами проводится при заселении ими жилых помещений, мест в общежитиях.</w:t>
      </w:r>
    </w:p>
    <w:p w:rsidR="00BC6E49" w:rsidRDefault="00BC6E49">
      <w:pPr>
        <w:pStyle w:val="ConsPlusNormal"/>
        <w:ind w:firstLine="540"/>
        <w:jc w:val="both"/>
      </w:pPr>
      <w:r>
        <w:t>4. Повторный инструктаж проводится ежегодно, либо по мере необходимости, либо в период проведения плановых (внеплановых, целевых) проверок объектов жилья.</w:t>
      </w:r>
    </w:p>
    <w:p w:rsidR="00BC6E49" w:rsidRDefault="00BC6E49">
      <w:pPr>
        <w:pStyle w:val="ConsPlusNormal"/>
        <w:ind w:firstLine="540"/>
        <w:jc w:val="both"/>
      </w:pPr>
      <w:r>
        <w:t>5. Результаты инструктажа фиксируются в специальном журнале под роспись инструктируемого и инструктирующего.</w:t>
      </w:r>
    </w:p>
    <w:p w:rsidR="00BC6E49" w:rsidRDefault="00BC6E49">
      <w:pPr>
        <w:pStyle w:val="ConsPlusNormal"/>
        <w:ind w:firstLine="540"/>
        <w:jc w:val="both"/>
      </w:pPr>
      <w:r>
        <w:t xml:space="preserve">6. Буклеты, памятки, инструкции, выписки из </w:t>
      </w:r>
      <w:hyperlink r:id="rId23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распространяются через почтовые ящики, либо непосредственно при проведении инструктажа, или при проведении проверок. Выписки из </w:t>
      </w:r>
      <w:hyperlink r:id="rId24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могут размещаться на документах по оплате коммунальных услуг, вывешиваться на видных местах в подъездах зданий.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305-п)</w:t>
      </w:r>
    </w:p>
    <w:p w:rsidR="00BC6E49" w:rsidRDefault="00BC6E49">
      <w:pPr>
        <w:pStyle w:val="ConsPlusNormal"/>
        <w:ind w:firstLine="540"/>
        <w:jc w:val="both"/>
      </w:pPr>
      <w:r>
        <w:t>7. Противопожарный инструктаж в садоводческих, огороднических товариществах, дачных объединениях проводится ежегодно членами правления указанных товариществ и объединений перед началом весенне-летнего сезона под роспись.</w:t>
      </w:r>
    </w:p>
    <w:p w:rsidR="00BC6E49" w:rsidRDefault="00BC6E49">
      <w:pPr>
        <w:pStyle w:val="ConsPlusNormal"/>
        <w:ind w:firstLine="540"/>
        <w:jc w:val="both"/>
      </w:pPr>
      <w:r>
        <w:t>8. Противопожарный инструктаж в гаражных кооперативах проводят члены правлений (председатели) данных объединений не реже одного раза в год.</w:t>
      </w:r>
    </w:p>
    <w:p w:rsidR="00BC6E49" w:rsidRDefault="00BC6E49">
      <w:pPr>
        <w:pStyle w:val="ConsPlusNormal"/>
        <w:ind w:firstLine="540"/>
        <w:jc w:val="both"/>
      </w:pPr>
      <w:r>
        <w:t>9. Обучение мерам пожарной безопасности населения с помощью наглядной агитации осуществляется путем установки в общедоступных местах специализированных стендов по вопросам пожарной безопасности, баннеров, размещения плакатов (рисунков и т.п.) на бортах транспортных средств.</w:t>
      </w:r>
    </w:p>
    <w:p w:rsidR="00BC6E49" w:rsidRDefault="00BC6E49">
      <w:pPr>
        <w:pStyle w:val="ConsPlusNormal"/>
        <w:ind w:firstLine="540"/>
        <w:jc w:val="both"/>
      </w:pPr>
      <w:bookmarkStart w:id="1" w:name="_GoBack"/>
      <w:bookmarkEnd w:id="1"/>
      <w:r>
        <w:lastRenderedPageBreak/>
        <w:t>10. Лица, ответственные за обучение населения мерам пожарной безопасности в соответствии с настоящей главой, проходят предварительную подготовку в организациях (у индивидуальных предпринимателей), имеющих лицензию установленного образца на обучение в области пожарной безопасности, филиале казенного учреждения Ханты-Мансийского автономного округа - Югры "Центроспас - Югория" (далее - филиал КУ "Центроспас - Югория"), территориальных подразделениях Главного управления МЧС России по Ханты-Мансийскому автономному округу - Югре.</w:t>
      </w:r>
    </w:p>
    <w:p w:rsidR="00BC6E49" w:rsidRDefault="00BC6E49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03.02.2012 N 44-п)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jc w:val="center"/>
        <w:outlineLvl w:val="1"/>
      </w:pPr>
      <w:r>
        <w:t>III. Обучение мерам пожарной безопасности</w:t>
      </w:r>
    </w:p>
    <w:p w:rsidR="00BC6E49" w:rsidRDefault="00BC6E49">
      <w:pPr>
        <w:pStyle w:val="ConsPlusNormal"/>
        <w:jc w:val="center"/>
      </w:pPr>
      <w:r>
        <w:t>в образовательных организациях</w:t>
      </w:r>
    </w:p>
    <w:p w:rsidR="00BC6E49" w:rsidRDefault="00BC6E49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BC6E49" w:rsidRDefault="00BC6E49">
      <w:pPr>
        <w:pStyle w:val="ConsPlusNormal"/>
        <w:jc w:val="center"/>
      </w:pPr>
      <w:r>
        <w:t>от 09.08.2013 N 305-п)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  <w:r>
        <w:t xml:space="preserve">1. В образовательных организациях проводится обязательное обучение обучающихся мерам пожарной безопасности. Противопожарная подготовка в дошкольных образовательных организациях проводится в виде тематических (игровых) занятий, бесед об основах соблюдения </w:t>
      </w:r>
      <w:hyperlink r:id="rId28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и поведения при возникновении пожара.</w:t>
      </w:r>
    </w:p>
    <w:p w:rsidR="00BC6E49" w:rsidRDefault="00BC6E49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03.06.2016 N 193-п)</w:t>
      </w:r>
    </w:p>
    <w:p w:rsidR="00BC6E49" w:rsidRDefault="00BC6E49">
      <w:pPr>
        <w:pStyle w:val="ConsPlusNormal"/>
        <w:ind w:firstLine="540"/>
        <w:jc w:val="both"/>
      </w:pPr>
      <w:r>
        <w:t>2. Обучение обучающихся основам пожарной безопасности в общеобразовательных организациях проводится по программе курса "Основы безопасности жизнедеятельности", введенного в базисный учебный план среднего общего образования.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305-п)</w:t>
      </w:r>
    </w:p>
    <w:p w:rsidR="00BC6E49" w:rsidRDefault="00BC6E49">
      <w:pPr>
        <w:pStyle w:val="ConsPlusNormal"/>
        <w:ind w:firstLine="540"/>
        <w:jc w:val="both"/>
      </w:pPr>
      <w:r>
        <w:t>3. Для обучения обучающихся основам пожарной безопасности могут создаваться добровольные дружины юных пожарных в соответствии с положением о добровольных дружинах юных пожарных, утверждаемым совместным приказом Департамента гражданской защиты населения Ханты-Мансийского автономного округа - Югры и Департамента образования и молодежной политики Ханты-Мансийского автономного округа - Югры.</w:t>
      </w:r>
    </w:p>
    <w:p w:rsidR="00BC6E49" w:rsidRDefault="00BC6E49">
      <w:pPr>
        <w:pStyle w:val="ConsPlusNormal"/>
        <w:jc w:val="both"/>
      </w:pPr>
      <w:r>
        <w:t xml:space="preserve">(в ред. постановлений Правительства ХМАО - Югры от 03.02.2012 </w:t>
      </w:r>
      <w:hyperlink r:id="rId31" w:history="1">
        <w:r>
          <w:rPr>
            <w:color w:val="0000FF"/>
          </w:rPr>
          <w:t>N 44-п</w:t>
        </w:r>
      </w:hyperlink>
      <w:r>
        <w:t xml:space="preserve">, от 09.08.2013 </w:t>
      </w:r>
      <w:hyperlink r:id="rId32" w:history="1">
        <w:r>
          <w:rPr>
            <w:color w:val="0000FF"/>
          </w:rPr>
          <w:t>N 305-п</w:t>
        </w:r>
      </w:hyperlink>
      <w:r>
        <w:t xml:space="preserve">, от 03.06.2016 </w:t>
      </w:r>
      <w:hyperlink r:id="rId33" w:history="1">
        <w:r>
          <w:rPr>
            <w:color w:val="0000FF"/>
          </w:rPr>
          <w:t>N 193-п</w:t>
        </w:r>
      </w:hyperlink>
      <w:r>
        <w:t>)</w:t>
      </w:r>
    </w:p>
    <w:p w:rsidR="00BC6E49" w:rsidRDefault="00BC6E49">
      <w:pPr>
        <w:pStyle w:val="ConsPlusNormal"/>
        <w:ind w:firstLine="540"/>
        <w:jc w:val="both"/>
      </w:pPr>
      <w:r>
        <w:t>4. Обучение детей в образовательных организациях, реализующих дополнительные образовательные программы, мерам пожарной безопасности проводится через детские объединения (клубы, кружки), а также посредством проведения тематических смотров-конкурсов, выставок и организационно-массовых мероприятий.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305-п)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jc w:val="center"/>
        <w:outlineLvl w:val="1"/>
      </w:pPr>
      <w:r>
        <w:t>IV. Организация обучения мерам пожарной безопасности</w:t>
      </w:r>
    </w:p>
    <w:p w:rsidR="00BC6E49" w:rsidRDefault="00BC6E49">
      <w:pPr>
        <w:pStyle w:val="ConsPlusNormal"/>
        <w:jc w:val="center"/>
      </w:pPr>
      <w:r>
        <w:t>по месту работы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  <w:r>
        <w:t>1. Организация своевременного и качественного проведения обучения мерам пожарной безопасности с последующей проверкой знаний возлагается на руководителя организации.</w:t>
      </w:r>
    </w:p>
    <w:p w:rsidR="00BC6E49" w:rsidRDefault="00BC6E49">
      <w:pPr>
        <w:pStyle w:val="ConsPlusNormal"/>
        <w:ind w:firstLine="540"/>
        <w:jc w:val="both"/>
      </w:pPr>
      <w:r>
        <w:t>2. Обучение мерам пожарной безопасности по месту работы осуществляется путем обучения пожарно-техническому минимуму (далее - ПТМ), проведения инструктажей, ознакомления с инструкциями о мерах пожарной безопасности.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jc w:val="center"/>
        <w:outlineLvl w:val="2"/>
      </w:pPr>
      <w:r>
        <w:t>4.1. Обучение ПТМ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  <w:r>
        <w:t xml:space="preserve">1. Обучение ПТМ проводится с целью доведения до сведения руководителей, их заместителей, работников, ответственных за пожарную безопасность, лиц, занятых </w:t>
      </w:r>
      <w:r>
        <w:lastRenderedPageBreak/>
        <w:t xml:space="preserve">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</w:t>
      </w:r>
      <w:proofErr w:type="gramStart"/>
      <w:r>
        <w:t>основных положений</w:t>
      </w:r>
      <w:proofErr w:type="gramEnd"/>
      <w:r>
        <w:t xml:space="preserve"> действующих нормативных технических документов в области пожарной безопасности, с последующей проверкой знаний.</w:t>
      </w:r>
    </w:p>
    <w:p w:rsidR="00BC6E49" w:rsidRDefault="00BC6E49">
      <w:pPr>
        <w:pStyle w:val="ConsPlusNormal"/>
        <w:ind w:firstLine="540"/>
        <w:jc w:val="both"/>
      </w:pPr>
      <w:r>
        <w:t>2. Обучение по программам ПТМ с выдачей удостоверений установленного образца осуществляется организациями (индивидуальными предпринимателями), имеющими лицензию установленного образца на обучение в области пожарной безопасности.</w:t>
      </w:r>
    </w:p>
    <w:p w:rsidR="00BC6E49" w:rsidRDefault="00BC6E49">
      <w:pPr>
        <w:pStyle w:val="ConsPlusNormal"/>
        <w:ind w:firstLine="540"/>
        <w:jc w:val="both"/>
      </w:pPr>
      <w:r>
        <w:t xml:space="preserve">3. Обучение ПТМ руководителей подразделений, инженерно-технических работников </w:t>
      </w:r>
      <w:proofErr w:type="spellStart"/>
      <w:r>
        <w:t>взрыво</w:t>
      </w:r>
      <w:proofErr w:type="spellEnd"/>
      <w:r>
        <w:t>- и пожароопасных участков (цехов), лиц, выполняющих работы, связанные с повышенной пожарной опасностью, может проводиться непосредственно в организациях лицом, ответственным за пожарную безопасность, либо на договорной основе в организациях (у индивидуальных предпринимателей), имеющих лицензию установленного образца на обучение в области пожарной безопасности, филиале КУ "Центроспас - Югория", территориальных подразделениях Главного управления МЧС России по Ханты-Мансийскому автономному округу - Югре.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03.02.2012 N 44-п)</w:t>
      </w:r>
    </w:p>
    <w:p w:rsidR="00BC6E49" w:rsidRDefault="00BC6E49">
      <w:pPr>
        <w:pStyle w:val="ConsPlusNormal"/>
        <w:ind w:firstLine="540"/>
        <w:jc w:val="both"/>
      </w:pPr>
      <w:r>
        <w:t>4. Работники, подлежащие обучению ПТМ, определяются приказом руководителя организации.</w:t>
      </w:r>
    </w:p>
    <w:p w:rsidR="00BC6E49" w:rsidRDefault="00BC6E49">
      <w:pPr>
        <w:pStyle w:val="ConsPlusNormal"/>
        <w:ind w:firstLine="540"/>
        <w:jc w:val="both"/>
      </w:pPr>
      <w:r>
        <w:t>5. По окончании обучения ПТМ непосредственно в организации обучаемые сдают зачеты (экзамены) в объеме изученной программы.</w:t>
      </w:r>
    </w:p>
    <w:p w:rsidR="00BC6E49" w:rsidRDefault="00BC6E49">
      <w:pPr>
        <w:pStyle w:val="ConsPlusNormal"/>
        <w:ind w:firstLine="540"/>
        <w:jc w:val="both"/>
      </w:pPr>
      <w:r>
        <w:t>6. В состав созданной в организации экзаменационной комиссии рекомендуется включать представителей организаций (индивидуальных предпринимателей), имеющих лицензию установленного образца на обучение в области пожарной безопасности, работников филиалов КУ "Центроспас - Югория" и сотрудников территориальных подразделений Главного управления МЧС России по Ханты-Мансийскому автономному округу - Югре.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03.02.2012 N 44-п)</w:t>
      </w:r>
    </w:p>
    <w:p w:rsidR="00BC6E49" w:rsidRDefault="00BC6E49">
      <w:pPr>
        <w:pStyle w:val="ConsPlusNormal"/>
        <w:ind w:firstLine="540"/>
        <w:jc w:val="both"/>
      </w:pPr>
      <w:r>
        <w:t>7. Результаты зачетов (экзаменов) по ПТМ регистрируются в журнале производственного обучения и оформляются в виде протокола заседания комиссии, который подписывается членами комиссии. Лица, не сдавшие зачет (экзамен) из-за неудовлетворительной подготовки, обязаны в течение месяца пересдать зачет (экзамен).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jc w:val="center"/>
        <w:outlineLvl w:val="2"/>
      </w:pPr>
      <w:r>
        <w:t>4.2. Противопожарные инструктажи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  <w:r>
        <w:t>1. В организации проводятся различные виды противопожарных инструктажей (вводный, первичный на рабочем месте, повторный, внеплановый и целевой). Проведение противопожарных инструктажей осуществляется в порядке и сроки, установленные ГОСТ 12.0.004-90 "Организация обучения безопасности труда" и настоящим Положением.</w:t>
      </w:r>
    </w:p>
    <w:p w:rsidR="00BC6E49" w:rsidRDefault="00BC6E49">
      <w:pPr>
        <w:pStyle w:val="ConsPlusNormal"/>
        <w:ind w:firstLine="540"/>
        <w:jc w:val="both"/>
      </w:pPr>
      <w:r>
        <w:t>2. Программа для проведения вводного противопожарного инструктажа утверждается руководителем (заместителем, главным инженером, иным уполномоченным лицом) организации.</w:t>
      </w:r>
    </w:p>
    <w:p w:rsidR="00BC6E49" w:rsidRDefault="00BC6E49">
      <w:pPr>
        <w:pStyle w:val="ConsPlusNormal"/>
        <w:ind w:firstLine="540"/>
        <w:jc w:val="both"/>
      </w:pPr>
      <w:r>
        <w:t>Примерный перечень основных вопросов вводного противопожарного инструктажа:</w:t>
      </w:r>
    </w:p>
    <w:p w:rsidR="00BC6E49" w:rsidRDefault="00BC6E49">
      <w:pPr>
        <w:pStyle w:val="ConsPlusNormal"/>
        <w:ind w:firstLine="540"/>
        <w:jc w:val="both"/>
      </w:pPr>
      <w:r>
        <w:t>стандарты, правила и инструкции по пожарной безопасности;</w:t>
      </w:r>
    </w:p>
    <w:p w:rsidR="00BC6E49" w:rsidRDefault="00BC6E49">
      <w:pPr>
        <w:pStyle w:val="ConsPlusNormal"/>
        <w:ind w:firstLine="540"/>
        <w:jc w:val="both"/>
      </w:pPr>
      <w:r>
        <w:t>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BC6E49" w:rsidRDefault="00BC6E49">
      <w:pPr>
        <w:pStyle w:val="ConsPlusNormal"/>
        <w:ind w:firstLine="540"/>
        <w:jc w:val="both"/>
      </w:pPr>
      <w:r>
        <w:t xml:space="preserve">требования </w:t>
      </w:r>
      <w:proofErr w:type="spellStart"/>
      <w:r>
        <w:t>общеобъектовой</w:t>
      </w:r>
      <w:proofErr w:type="spellEnd"/>
      <w:r>
        <w:t xml:space="preserve"> инструкции о мерах пожарной безопасности (приложение - не приводится);</w:t>
      </w:r>
    </w:p>
    <w:p w:rsidR="00BC6E49" w:rsidRDefault="00BC6E49">
      <w:pPr>
        <w:pStyle w:val="ConsPlusNormal"/>
        <w:ind w:firstLine="540"/>
        <w:jc w:val="both"/>
      </w:pPr>
      <w:r>
        <w:t xml:space="preserve">ответственность за нарушение </w:t>
      </w:r>
      <w:hyperlink r:id="rId37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Федерации;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305-п)</w:t>
      </w:r>
    </w:p>
    <w:p w:rsidR="00BC6E49" w:rsidRDefault="00BC6E49">
      <w:pPr>
        <w:pStyle w:val="ConsPlusNormal"/>
        <w:ind w:firstLine="540"/>
        <w:jc w:val="both"/>
      </w:pPr>
      <w:r>
        <w:t>основные причины пожаров и взрывов;</w:t>
      </w:r>
    </w:p>
    <w:p w:rsidR="00BC6E49" w:rsidRDefault="00BC6E49">
      <w:pPr>
        <w:pStyle w:val="ConsPlusNormal"/>
        <w:ind w:firstLine="540"/>
        <w:jc w:val="both"/>
      </w:pPr>
      <w:r>
        <w:lastRenderedPageBreak/>
        <w:t xml:space="preserve">наличие </w:t>
      </w:r>
      <w:proofErr w:type="spellStart"/>
      <w:r>
        <w:t>взрыво</w:t>
      </w:r>
      <w:proofErr w:type="spellEnd"/>
      <w:r>
        <w:t>- и пожароопасных производств (участков, работ) и их общая характеристика;</w:t>
      </w:r>
    </w:p>
    <w:p w:rsidR="00BC6E49" w:rsidRDefault="00BC6E49">
      <w:pPr>
        <w:pStyle w:val="ConsPlusNormal"/>
        <w:ind w:firstLine="540"/>
        <w:jc w:val="both"/>
      </w:pPr>
      <w:r>
        <w:t>общие меры по обеспечению пожарной безопасности (порядок сжигания отходов производства, применения открытого огня, проведения огневых и других пожароопасных работ);</w:t>
      </w:r>
    </w:p>
    <w:p w:rsidR="00BC6E49" w:rsidRDefault="00BC6E49">
      <w:pPr>
        <w:pStyle w:val="ConsPlusNormal"/>
        <w:ind w:firstLine="540"/>
        <w:jc w:val="both"/>
      </w:pPr>
      <w:r>
        <w:t>организация деятельности и функции добровольной (ведомственной) пожарной охраны;</w:t>
      </w:r>
    </w:p>
    <w:p w:rsidR="00BC6E49" w:rsidRDefault="00BC6E49">
      <w:pPr>
        <w:pStyle w:val="ConsPlusNormal"/>
        <w:ind w:firstLine="540"/>
        <w:jc w:val="both"/>
      </w:pPr>
      <w:r>
        <w:t>существующий в организации порядок (система) оповещения людей о пожаре (действия обслуживающего персонала при возникновении пожара, порядок вызова пожарной охраны, эвакуация людей, материальных ценностей и т.п.);</w:t>
      </w:r>
    </w:p>
    <w:p w:rsidR="00BC6E49" w:rsidRDefault="00BC6E49">
      <w:pPr>
        <w:pStyle w:val="ConsPlusNormal"/>
        <w:ind w:firstLine="540"/>
        <w:jc w:val="both"/>
      </w:pPr>
      <w:r>
        <w:t>огнетушащие вещества, первичные средства тушения пожаров и правила пользования ими.</w:t>
      </w:r>
    </w:p>
    <w:p w:rsidR="00BC6E49" w:rsidRDefault="00BC6E49">
      <w:pPr>
        <w:pStyle w:val="ConsPlusNormal"/>
        <w:ind w:firstLine="540"/>
        <w:jc w:val="both"/>
      </w:pPr>
      <w:r>
        <w:t>3. При наличии в организации подразделения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подразделений.</w:t>
      </w:r>
    </w:p>
    <w:p w:rsidR="00BC6E49" w:rsidRDefault="00BC6E49">
      <w:pPr>
        <w:pStyle w:val="ConsPlusNormal"/>
        <w:ind w:firstLine="540"/>
        <w:jc w:val="both"/>
      </w:pPr>
      <w:r>
        <w:t>4. Первичный противопожарный инструктаж на рабочем месте проводится до начала производственной деятельности со всеми работающими лицом, назначенным ответственным за пожарную безопасность.</w:t>
      </w:r>
    </w:p>
    <w:p w:rsidR="00BC6E49" w:rsidRDefault="00BC6E49">
      <w:pPr>
        <w:pStyle w:val="ConsPlusNormal"/>
        <w:ind w:firstLine="540"/>
        <w:jc w:val="both"/>
      </w:pPr>
      <w:r>
        <w:t>5. Программа для проведения первичного противопожарного инструктажа утверждается руководителем организации либо руководителем соответствующего структурного подразделения организации, иным уполномоченным лицом.</w:t>
      </w:r>
    </w:p>
    <w:p w:rsidR="00BC6E49" w:rsidRDefault="00BC6E49">
      <w:pPr>
        <w:pStyle w:val="ConsPlusNormal"/>
        <w:ind w:firstLine="540"/>
        <w:jc w:val="both"/>
      </w:pPr>
      <w:r>
        <w:t>Примерный перечень основных вопросов первичного противопожарного инструктажа на рабочем месте:</w:t>
      </w:r>
    </w:p>
    <w:p w:rsidR="00BC6E49" w:rsidRDefault="00BC6E49">
      <w:pPr>
        <w:pStyle w:val="ConsPlusNormal"/>
        <w:ind w:firstLine="540"/>
        <w:jc w:val="both"/>
      </w:pPr>
      <w:r>
        <w:t>краткая характеристика пожарной опасности агрегатов, оборудования, веществ и материалов, обращающихся в производстве, возможные причины возникновения пожара и меры по их предупреждению;</w:t>
      </w:r>
    </w:p>
    <w:p w:rsidR="00BC6E49" w:rsidRDefault="00BC6E49">
      <w:pPr>
        <w:pStyle w:val="ConsPlusNormal"/>
        <w:ind w:firstLine="540"/>
        <w:jc w:val="both"/>
      </w:pPr>
      <w:r>
        <w:t>правила (инструкции) пожарной безопасности, установленные для работников данного помещения, участка или сооружения, требования к содержанию путей эвакуации, виды и функции существующих систем противопожарной защиты (пожарной сигнализации, автоматического пожаротушения и т.д.);</w:t>
      </w:r>
    </w:p>
    <w:p w:rsidR="00BC6E49" w:rsidRDefault="00BC6E49">
      <w:pPr>
        <w:pStyle w:val="ConsPlusNormal"/>
        <w:ind w:firstLine="540"/>
        <w:jc w:val="both"/>
      </w:pPr>
      <w:r>
        <w:t>обязанности при возникновении пожара, средства связи и место нахождения ближайшего телефона, порядок вызова пожарной охраны, оповещения людей, проведения эвакуации, способы применения имеющихся на участке средств пожаротушения и сигнализации, места их расположения.</w:t>
      </w:r>
    </w:p>
    <w:p w:rsidR="00BC6E49" w:rsidRDefault="00BC6E49">
      <w:pPr>
        <w:pStyle w:val="ConsPlusNormal"/>
        <w:ind w:firstLine="540"/>
        <w:jc w:val="both"/>
      </w:pPr>
      <w:r>
        <w:t>6. Инструктаж проводится с каждым работником индивидуально,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BC6E49" w:rsidRDefault="00BC6E49">
      <w:pPr>
        <w:pStyle w:val="ConsPlusNormal"/>
        <w:ind w:firstLine="540"/>
        <w:jc w:val="both"/>
      </w:pPr>
      <w:r>
        <w:t>7. Повторный противопожарный инструктаж проходят все работники, независимо от квалификации, образования, стажа, характера выполняемой работы не реже одного раза в полугодие.</w:t>
      </w:r>
    </w:p>
    <w:p w:rsidR="00BC6E49" w:rsidRDefault="00BC6E49">
      <w:pPr>
        <w:pStyle w:val="ConsPlusNormal"/>
        <w:ind w:firstLine="540"/>
        <w:jc w:val="both"/>
      </w:pPr>
      <w:r>
        <w:t>8. Внеплановый противопожарный инструктаж проводится в следующих случаях:</w:t>
      </w:r>
    </w:p>
    <w:p w:rsidR="00BC6E49" w:rsidRDefault="00BC6E49">
      <w:pPr>
        <w:pStyle w:val="ConsPlusNormal"/>
        <w:ind w:firstLine="540"/>
        <w:jc w:val="both"/>
      </w:pPr>
      <w:r>
        <w:t>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BC6E49" w:rsidRDefault="00BC6E49">
      <w:pPr>
        <w:pStyle w:val="ConsPlusNormal"/>
        <w:ind w:firstLine="540"/>
        <w:jc w:val="both"/>
      </w:pPr>
      <w: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BC6E49" w:rsidRDefault="00BC6E49">
      <w:pPr>
        <w:pStyle w:val="ConsPlusNormal"/>
        <w:ind w:firstLine="540"/>
        <w:jc w:val="both"/>
      </w:pPr>
      <w:r>
        <w:t>при нарушении работающими и обучающимися требований пожарной безопасности, которые могут привести или привели к травме, аварии, взрыву или пожару;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305-п)</w:t>
      </w:r>
    </w:p>
    <w:p w:rsidR="00BC6E49" w:rsidRDefault="00BC6E49">
      <w:pPr>
        <w:pStyle w:val="ConsPlusNormal"/>
        <w:ind w:firstLine="540"/>
        <w:jc w:val="both"/>
      </w:pPr>
      <w:r>
        <w:t>по требованию надзорных органов;</w:t>
      </w:r>
    </w:p>
    <w:p w:rsidR="00BC6E49" w:rsidRDefault="00BC6E49">
      <w:pPr>
        <w:pStyle w:val="ConsPlusNormal"/>
        <w:ind w:firstLine="540"/>
        <w:jc w:val="both"/>
      </w:pPr>
      <w:r>
        <w:t xml:space="preserve">при перерывах в работе (для работ, к которым предъявляют дополнительные (повышенные) требования безопасности труда, - более чем на 30 календарных дней, для </w:t>
      </w:r>
      <w:r>
        <w:lastRenderedPageBreak/>
        <w:t>остальных работ - 60 дней.</w:t>
      </w:r>
    </w:p>
    <w:p w:rsidR="00BC6E49" w:rsidRDefault="00BC6E49">
      <w:pPr>
        <w:pStyle w:val="ConsPlusNormal"/>
        <w:ind w:firstLine="540"/>
        <w:jc w:val="both"/>
      </w:pPr>
      <w:r>
        <w:t>9. Внеплановый противопожарный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BC6E49" w:rsidRDefault="00BC6E49">
      <w:pPr>
        <w:pStyle w:val="ConsPlusNormal"/>
        <w:ind w:firstLine="540"/>
        <w:jc w:val="both"/>
      </w:pPr>
      <w:r>
        <w:t>10. Целевой противопожарный инструктаж проводится при выполнении разовых работ, не связанных с прямыми обязанностями по специальностям:</w:t>
      </w:r>
    </w:p>
    <w:p w:rsidR="00BC6E49" w:rsidRDefault="00BC6E49">
      <w:pPr>
        <w:pStyle w:val="ConsPlusNormal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BC6E49" w:rsidRDefault="00BC6E49">
      <w:pPr>
        <w:pStyle w:val="ConsPlusNormal"/>
        <w:ind w:firstLine="540"/>
        <w:jc w:val="both"/>
      </w:pPr>
      <w:r>
        <w:t>при производстве работ, на которые оформляется наряд-допуск, разрешение и другие документы;</w:t>
      </w:r>
    </w:p>
    <w:p w:rsidR="00BC6E49" w:rsidRDefault="00BC6E49">
      <w:pPr>
        <w:pStyle w:val="ConsPlusNormal"/>
        <w:ind w:firstLine="540"/>
        <w:jc w:val="both"/>
      </w:pPr>
      <w:r>
        <w:t>при проведении экскурсии в организации, организации массовых мероприятий.</w:t>
      </w:r>
    </w:p>
    <w:p w:rsidR="00BC6E49" w:rsidRDefault="00BC6E49">
      <w:pPr>
        <w:pStyle w:val="ConsPlusNormal"/>
        <w:ind w:firstLine="540"/>
        <w:jc w:val="both"/>
      </w:pPr>
      <w:r>
        <w:t>11. Первичный противопожарный инструктаж на рабочем месте, повторный, внеплановый и целевой проводит непосредственный руководитель работ, ответственный за пожарную безопасность подразделения организации.</w:t>
      </w:r>
    </w:p>
    <w:p w:rsidR="00BC6E49" w:rsidRDefault="00BC6E49">
      <w:pPr>
        <w:pStyle w:val="ConsPlusNormal"/>
        <w:ind w:firstLine="540"/>
        <w:jc w:val="both"/>
      </w:pPr>
      <w:r>
        <w:t>12. Противопожарные инструктажи на рабочем месте завершаются проверкой знаний устным опросом или с помощью ЭВМ,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BC6E49" w:rsidRDefault="00BC6E49">
      <w:pPr>
        <w:pStyle w:val="ConsPlusNormal"/>
        <w:ind w:firstLine="540"/>
        <w:jc w:val="both"/>
      </w:pPr>
      <w:r>
        <w:t>13. О проведении первичного противопожарного инструктажа на рабочем месте, повторного, внепланового лицо, проводившее инструктаж, делает запись в журнале регистрации инструктажа на рабочем месте и (или) в личной карточке с обязательной росписью инструктируемого и инструктирующего. При регистрации внепланового инструктажа указывается причина его проведения.</w:t>
      </w:r>
    </w:p>
    <w:p w:rsidR="00BC6E49" w:rsidRDefault="00BC6E49">
      <w:pPr>
        <w:pStyle w:val="ConsPlusNormal"/>
        <w:ind w:firstLine="540"/>
        <w:jc w:val="both"/>
      </w:pPr>
      <w:r>
        <w:t>14. 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работ.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jc w:val="center"/>
        <w:outlineLvl w:val="1"/>
      </w:pPr>
      <w:r>
        <w:t>V. Разработка инструкций (положений)</w:t>
      </w:r>
    </w:p>
    <w:p w:rsidR="00BC6E49" w:rsidRDefault="00BC6E49">
      <w:pPr>
        <w:pStyle w:val="ConsPlusNormal"/>
        <w:jc w:val="center"/>
      </w:pPr>
      <w:r>
        <w:t>о мерах пожарной безопасности</w:t>
      </w:r>
    </w:p>
    <w:p w:rsidR="00BC6E49" w:rsidRDefault="00BC6E49">
      <w:pPr>
        <w:pStyle w:val="ConsPlusNormal"/>
        <w:ind w:firstLine="540"/>
        <w:jc w:val="both"/>
      </w:pPr>
    </w:p>
    <w:p w:rsidR="00BC6E49" w:rsidRDefault="00BC6E49">
      <w:pPr>
        <w:pStyle w:val="ConsPlusNormal"/>
        <w:ind w:firstLine="540"/>
        <w:jc w:val="both"/>
      </w:pPr>
      <w:r>
        <w:t xml:space="preserve">1. Инструкции (положения) о мерах пожарной безопасности (далее - инструкции) разрабатываются на основе действующих норм и </w:t>
      </w:r>
      <w:hyperlink r:id="rId40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Федерации, других нормативных документов (стандартов, норм строительного и технологического проектирования, ведомственных норм и правил), а также требований паспортной документации на установки и оборудование, применяемые в организации, в части требований пожарной безопасности.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305-п)</w:t>
      </w:r>
    </w:p>
    <w:p w:rsidR="00BC6E49" w:rsidRDefault="00BC6E49">
      <w:pPr>
        <w:pStyle w:val="ConsPlusNormal"/>
        <w:ind w:firstLine="540"/>
        <w:jc w:val="both"/>
      </w:pPr>
      <w:r>
        <w:t>2. Инструкции устанавливают основные направления обеспечения систем предотвращения пожара и противопожарной защиты в организации, порядок обеспечения безопасности людей и сохранности материальных ценностей, а также создание условий для успешного тушения пожара.</w:t>
      </w:r>
    </w:p>
    <w:p w:rsidR="00BC6E49" w:rsidRDefault="00BC6E49">
      <w:pPr>
        <w:pStyle w:val="ConsPlusNormal"/>
        <w:ind w:firstLine="540"/>
        <w:jc w:val="both"/>
      </w:pPr>
      <w:r>
        <w:t>3. Виды инструкций о мерах пожарной безопасности:</w:t>
      </w:r>
    </w:p>
    <w:p w:rsidR="00BC6E49" w:rsidRDefault="00BC6E49">
      <w:pPr>
        <w:pStyle w:val="ConsPlusNormal"/>
        <w:ind w:firstLine="540"/>
        <w:jc w:val="both"/>
      </w:pPr>
      <w:r>
        <w:t xml:space="preserve">1) </w:t>
      </w:r>
      <w:proofErr w:type="spellStart"/>
      <w:r>
        <w:t>общеобъектовая</w:t>
      </w:r>
      <w:proofErr w:type="spellEnd"/>
      <w:r>
        <w:t xml:space="preserve"> инструкция - общая инструкция о мерах пожарной безопасности для организации;</w:t>
      </w:r>
    </w:p>
    <w:p w:rsidR="00BC6E49" w:rsidRDefault="00BC6E49">
      <w:pPr>
        <w:pStyle w:val="ConsPlusNormal"/>
        <w:ind w:firstLine="540"/>
        <w:jc w:val="both"/>
      </w:pPr>
      <w:r>
        <w:t>2) инструкции для отдельных зданий, сооружений, помещений, производственных процессов;</w:t>
      </w:r>
    </w:p>
    <w:p w:rsidR="00BC6E49" w:rsidRDefault="00BC6E49">
      <w:pPr>
        <w:pStyle w:val="ConsPlusNormal"/>
        <w:ind w:firstLine="540"/>
        <w:jc w:val="both"/>
      </w:pPr>
      <w:r>
        <w:t xml:space="preserve">3) инструкции по обеспечению безопасного производства временных </w:t>
      </w:r>
      <w:proofErr w:type="spellStart"/>
      <w:r>
        <w:t>пожаро</w:t>
      </w:r>
      <w:proofErr w:type="spellEnd"/>
      <w:r>
        <w:t>- и взрывоопасных работ (сварочных, огневых, строительно-монтажных и т.п.), выполняемых в том числе и сторонними организациями;</w:t>
      </w:r>
    </w:p>
    <w:p w:rsidR="00BC6E49" w:rsidRDefault="00BC6E49">
      <w:pPr>
        <w:pStyle w:val="ConsPlusNormal"/>
        <w:ind w:firstLine="540"/>
        <w:jc w:val="both"/>
      </w:pPr>
      <w:r>
        <w:t xml:space="preserve">4) положение об организации деятельности добровольных противопожарных </w:t>
      </w:r>
      <w:r>
        <w:lastRenderedPageBreak/>
        <w:t>формирований и обучения работающих мерам пожарной безопасности.</w:t>
      </w:r>
    </w:p>
    <w:p w:rsidR="00BC6E49" w:rsidRDefault="00BC6E49">
      <w:pPr>
        <w:pStyle w:val="ConsPlusNormal"/>
        <w:ind w:firstLine="540"/>
        <w:jc w:val="both"/>
      </w:pPr>
      <w:r>
        <w:t>4. Разработка инструкций производится отделом (инженером) пожарной безопасности организации (начальником ведомственной или добровольной пожарной охраны), председателем пожарно-технической комиссии или лицами, ответственными за пожарную безопасность организации.</w:t>
      </w:r>
    </w:p>
    <w:p w:rsidR="00BC6E49" w:rsidRDefault="00BC6E49">
      <w:pPr>
        <w:pStyle w:val="ConsPlusNormal"/>
        <w:ind w:firstLine="540"/>
        <w:jc w:val="both"/>
      </w:pPr>
      <w:r>
        <w:t>5. Инструкции (положения) утверждаются руководителем организации, согласовываются со службой охраны труда и вводятся приказом по предприятию. Нарушение требований инструкций (положений) влечет за собой дисциплинарную и иную ответственность в соответствии с действующим законодательством.</w:t>
      </w:r>
    </w:p>
    <w:p w:rsidR="00BC6E49" w:rsidRDefault="00BC6E49">
      <w:pPr>
        <w:pStyle w:val="ConsPlusNormal"/>
        <w:ind w:firstLine="540"/>
        <w:jc w:val="both"/>
      </w:pPr>
      <w:r>
        <w:t xml:space="preserve">6. </w:t>
      </w:r>
      <w:proofErr w:type="spellStart"/>
      <w:r>
        <w:t>Общеобъектовая</w:t>
      </w:r>
      <w:proofErr w:type="spellEnd"/>
      <w:r>
        <w:t xml:space="preserve"> инструкция выполняется в последовательности, приведенной в </w:t>
      </w:r>
      <w:hyperlink r:id="rId42" w:history="1">
        <w:r>
          <w:rPr>
            <w:color w:val="0000FF"/>
          </w:rPr>
          <w:t>правилах</w:t>
        </w:r>
      </w:hyperlink>
      <w:r>
        <w:t xml:space="preserve"> противопожарного режима в Российской Федерации, и содержит:</w:t>
      </w:r>
    </w:p>
    <w:p w:rsidR="00BC6E49" w:rsidRDefault="00BC6E4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09.08.2013 N 305-п)</w:t>
      </w:r>
    </w:p>
    <w:p w:rsidR="00BC6E49" w:rsidRDefault="00BC6E49">
      <w:pPr>
        <w:pStyle w:val="ConsPlusNormal"/>
        <w:ind w:firstLine="540"/>
        <w:jc w:val="both"/>
      </w:pPr>
      <w:r>
        <w:t>1) общие положения, включающие юридические основания для введения данного нормативного документа в организации и обязательность исполнения требований данной инструкции всеми работающими в организации, ссылки на другие конкретные инструкции о мерах пожарной безопасности для зданий, сооружений, установок, помещений, технологического оборудования как на дополняющие требования данной инструкции и обязательные к исполнению, а также порядок допуска работников к выполнению своих обязанностей, ответственность за нарушение требований пожарной безопасности;</w:t>
      </w:r>
    </w:p>
    <w:p w:rsidR="00BC6E49" w:rsidRDefault="00BC6E49">
      <w:pPr>
        <w:pStyle w:val="ConsPlusNormal"/>
        <w:ind w:firstLine="540"/>
        <w:jc w:val="both"/>
      </w:pPr>
      <w:r>
        <w:t>2) организационные мероприятия, регламентирующие основные направления обеспечения пожарной безопасности в организации, порядок назначения, права и обязанности ответственных за пожарную безопасность, учреждения добровольных противопожарных формирований, обучения мерам пожарной безопасности и т.п.;</w:t>
      </w:r>
    </w:p>
    <w:p w:rsidR="00BC6E49" w:rsidRDefault="00BC6E49">
      <w:pPr>
        <w:pStyle w:val="ConsPlusNormal"/>
        <w:ind w:firstLine="540"/>
        <w:jc w:val="both"/>
      </w:pPr>
      <w:r>
        <w:t>3) противопожарный режим на территории, в зданиях, сооружениях и помещениях организации;</w:t>
      </w:r>
    </w:p>
    <w:p w:rsidR="00BC6E49" w:rsidRDefault="00BC6E49">
      <w:pPr>
        <w:pStyle w:val="ConsPlusNormal"/>
        <w:ind w:firstLine="540"/>
        <w:jc w:val="both"/>
      </w:pPr>
      <w:r>
        <w:t>4) требования к содержанию путей эвакуации;</w:t>
      </w:r>
    </w:p>
    <w:p w:rsidR="00BC6E49" w:rsidRDefault="00BC6E49">
      <w:pPr>
        <w:pStyle w:val="ConsPlusNormal"/>
        <w:ind w:firstLine="540"/>
        <w:jc w:val="both"/>
      </w:pPr>
      <w:r>
        <w:t>5) требования пожарной безопасности к электроустановкам;</w:t>
      </w:r>
    </w:p>
    <w:p w:rsidR="00BC6E49" w:rsidRDefault="00BC6E49">
      <w:pPr>
        <w:pStyle w:val="ConsPlusNormal"/>
        <w:ind w:firstLine="540"/>
        <w:jc w:val="both"/>
      </w:pPr>
      <w:r>
        <w:t>6) требования пожарной безопасности к системам отопления и вентиляции;</w:t>
      </w:r>
    </w:p>
    <w:p w:rsidR="00BC6E49" w:rsidRDefault="00BC6E49">
      <w:pPr>
        <w:pStyle w:val="ConsPlusNormal"/>
        <w:ind w:firstLine="540"/>
        <w:jc w:val="both"/>
      </w:pPr>
      <w:r>
        <w:t xml:space="preserve">7) требования пожарной безопасности к технологическим установкам, </w:t>
      </w:r>
      <w:proofErr w:type="spellStart"/>
      <w:r>
        <w:t>взрыво</w:t>
      </w:r>
      <w:proofErr w:type="spellEnd"/>
      <w:r>
        <w:t>- и пожароопасным процессам производства;</w:t>
      </w:r>
    </w:p>
    <w:p w:rsidR="00BC6E49" w:rsidRDefault="00BC6E49">
      <w:pPr>
        <w:pStyle w:val="ConsPlusNormal"/>
        <w:ind w:firstLine="540"/>
        <w:jc w:val="both"/>
      </w:pPr>
      <w:r>
        <w:t>8) порядок хранения веществ и материалов на территории, в зданиях и сооружениях организации;</w:t>
      </w:r>
    </w:p>
    <w:p w:rsidR="00BC6E49" w:rsidRDefault="00BC6E49">
      <w:pPr>
        <w:pStyle w:val="ConsPlusNormal"/>
        <w:ind w:firstLine="540"/>
        <w:jc w:val="both"/>
      </w:pPr>
      <w:r>
        <w:t>9) содержание сетей наружного и внутреннего противопожарного водоснабжения;</w:t>
      </w:r>
    </w:p>
    <w:p w:rsidR="00BC6E49" w:rsidRDefault="00BC6E49">
      <w:pPr>
        <w:pStyle w:val="ConsPlusNormal"/>
        <w:ind w:firstLine="540"/>
        <w:jc w:val="both"/>
      </w:pPr>
      <w:r>
        <w:t xml:space="preserve">10) содержание установок пожарной сигнализации и пожаротушения, систем </w:t>
      </w:r>
      <w:proofErr w:type="spellStart"/>
      <w:r>
        <w:t>противодымной</w:t>
      </w:r>
      <w:proofErr w:type="spellEnd"/>
      <w:r>
        <w:t xml:space="preserve"> защиты, оповещения людей о пожаре и управления эвакуацией;</w:t>
      </w:r>
    </w:p>
    <w:p w:rsidR="00BC6E49" w:rsidRDefault="00BC6E49">
      <w:pPr>
        <w:pStyle w:val="ConsPlusNormal"/>
        <w:ind w:firstLine="540"/>
        <w:jc w:val="both"/>
      </w:pPr>
      <w:r>
        <w:t>11) содержание пожарной техники и первичных средств пожаротушения;</w:t>
      </w:r>
    </w:p>
    <w:p w:rsidR="00BC6E49" w:rsidRDefault="00BC6E49">
      <w:pPr>
        <w:pStyle w:val="ConsPlusNormal"/>
        <w:ind w:firstLine="540"/>
        <w:jc w:val="both"/>
      </w:pPr>
      <w:r>
        <w:t>12) общий порядок действий при пожаре, обязанности работающих и администрации организации.</w:t>
      </w:r>
    </w:p>
    <w:p w:rsidR="00BC6E49" w:rsidRDefault="00BC6E49">
      <w:pPr>
        <w:pStyle w:val="ConsPlusNormal"/>
        <w:ind w:firstLine="540"/>
        <w:jc w:val="both"/>
      </w:pPr>
      <w:r>
        <w:t xml:space="preserve">7. Инструкции для отдельных зданий, сооружений и помещений, а также технологических процессов производства разрабатываются на основании требований </w:t>
      </w:r>
      <w:proofErr w:type="spellStart"/>
      <w:r>
        <w:t>общеобъектовой</w:t>
      </w:r>
      <w:proofErr w:type="spellEnd"/>
      <w:r>
        <w:t xml:space="preserve"> инструкции и дополняют ее, более подробно анализируют пожарную опасность и конкретизируют требования пожарной безопасности. Инструкции для подразделений и технологических процессов организации не должны дублировать требования </w:t>
      </w:r>
      <w:proofErr w:type="spellStart"/>
      <w:r>
        <w:t>общеобъектовой</w:t>
      </w:r>
      <w:proofErr w:type="spellEnd"/>
      <w:r>
        <w:t xml:space="preserve"> инструкции. Обязанности при пожаре должны конкретно определять действия работающих по вызову пожарной охраны, эвакуации людей, спасанию материальных ценностей, действиям по тушению пожара. Выписки из инструкции вывешиваются на видных местах в защищаемом помещении.</w:t>
      </w:r>
    </w:p>
    <w:p w:rsidR="0058027C" w:rsidRDefault="00BC6E49" w:rsidP="00BC6E49">
      <w:pPr>
        <w:pStyle w:val="ConsPlusNormal"/>
        <w:ind w:firstLine="540"/>
        <w:jc w:val="both"/>
      </w:pPr>
      <w:r>
        <w:t xml:space="preserve">8. Инструкции для выполнения временных </w:t>
      </w:r>
      <w:proofErr w:type="spellStart"/>
      <w:r>
        <w:t>взрыво</w:t>
      </w:r>
      <w:proofErr w:type="spellEnd"/>
      <w:r>
        <w:t>- и пожароопасных, огневых, строительно-монтажных и других работ, на которые выдается наряд-допуск, разрабатываются конкретно для проведения данных видов работ в организации. До начала производства работ по этим инструкциям проводится обучение работающих, о чем делается отметка в наряде-допуске.</w:t>
      </w:r>
    </w:p>
    <w:sectPr w:rsidR="0058027C" w:rsidSect="0014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49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490C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DA1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5C7"/>
    <w:rsid w:val="000966C5"/>
    <w:rsid w:val="0009705E"/>
    <w:rsid w:val="00097114"/>
    <w:rsid w:val="00097F60"/>
    <w:rsid w:val="000A03A2"/>
    <w:rsid w:val="000A09BC"/>
    <w:rsid w:val="000A0A4A"/>
    <w:rsid w:val="000A0BEE"/>
    <w:rsid w:val="000A0DB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88"/>
    <w:rsid w:val="001413BA"/>
    <w:rsid w:val="0014190B"/>
    <w:rsid w:val="00142167"/>
    <w:rsid w:val="0014219B"/>
    <w:rsid w:val="001424F5"/>
    <w:rsid w:val="001426CD"/>
    <w:rsid w:val="001428E3"/>
    <w:rsid w:val="00142BDA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35D2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14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9EA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1F79AD"/>
    <w:rsid w:val="002006F2"/>
    <w:rsid w:val="00200754"/>
    <w:rsid w:val="00200B96"/>
    <w:rsid w:val="00200C54"/>
    <w:rsid w:val="00200D6F"/>
    <w:rsid w:val="00201C55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1AF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C04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D5D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3203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6DA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72C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2924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067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363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3F73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1F60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3A0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BDB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16C7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A29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82C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16AC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715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689"/>
    <w:rsid w:val="00494802"/>
    <w:rsid w:val="00494B81"/>
    <w:rsid w:val="004955F5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66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2AC4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BEA"/>
    <w:rsid w:val="00525FC8"/>
    <w:rsid w:val="0052748F"/>
    <w:rsid w:val="0052785A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68B1"/>
    <w:rsid w:val="005371E2"/>
    <w:rsid w:val="0053723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E86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37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3A82"/>
    <w:rsid w:val="00584690"/>
    <w:rsid w:val="00584A6B"/>
    <w:rsid w:val="00584B41"/>
    <w:rsid w:val="00585248"/>
    <w:rsid w:val="0058538F"/>
    <w:rsid w:val="0058539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59D1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593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47E17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2ED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5F4D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ACD"/>
    <w:rsid w:val="00787C85"/>
    <w:rsid w:val="007903C7"/>
    <w:rsid w:val="007903D0"/>
    <w:rsid w:val="0079116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028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73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47F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398"/>
    <w:rsid w:val="007C7F9A"/>
    <w:rsid w:val="007C7FE5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5F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925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829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23D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2D63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5432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CC9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1F9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0DA6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3CD6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843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302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15D"/>
    <w:rsid w:val="009C55E5"/>
    <w:rsid w:val="009C5A74"/>
    <w:rsid w:val="009C5DF4"/>
    <w:rsid w:val="009C5E31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50D"/>
    <w:rsid w:val="009D587B"/>
    <w:rsid w:val="009D5FDB"/>
    <w:rsid w:val="009D64D2"/>
    <w:rsid w:val="009D651F"/>
    <w:rsid w:val="009D6822"/>
    <w:rsid w:val="009D6A67"/>
    <w:rsid w:val="009D748C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1EF3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454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1D5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07F75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6D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590"/>
    <w:rsid w:val="00B73D91"/>
    <w:rsid w:val="00B73F6F"/>
    <w:rsid w:val="00B74D76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0F4"/>
    <w:rsid w:val="00B83333"/>
    <w:rsid w:val="00B84CC9"/>
    <w:rsid w:val="00B85443"/>
    <w:rsid w:val="00B86275"/>
    <w:rsid w:val="00B862F6"/>
    <w:rsid w:val="00B86E83"/>
    <w:rsid w:val="00B873C7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5D8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3A5B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6E4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68B6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37BCD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723"/>
    <w:rsid w:val="00C64A41"/>
    <w:rsid w:val="00C64DF7"/>
    <w:rsid w:val="00C65009"/>
    <w:rsid w:val="00C65337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1AB2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B8E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2C96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414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201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381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0C43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67E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60A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55E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6E00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6E84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7EC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2B7E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46E5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4724A"/>
    <w:rsid w:val="00F50267"/>
    <w:rsid w:val="00F5029C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08A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6BF3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3E8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A00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4F60-D760-4291-B16F-713044F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E4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C6E4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C6E4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DB0BF9A4BFD2B31B2EF0BAA1AB16EF4EFAA44016CC4AEF55D63F32E77427580AF04BDC404D8DDD3DAC33l5aBG" TargetMode="External"/><Relationship Id="rId13" Type="http://schemas.openxmlformats.org/officeDocument/2006/relationships/hyperlink" Target="consultantplus://offline/ref=73A6DB0BF9A4BFD2B31B2EF0BAA1AB16EF4EFAA44017C945EC53D63F32E77427580AF04BDC404D8DDD3DAE31l5aDG" TargetMode="External"/><Relationship Id="rId18" Type="http://schemas.openxmlformats.org/officeDocument/2006/relationships/hyperlink" Target="consultantplus://offline/ref=73A6DB0BF9A4BFD2B31B2EF0BAA1AB16EF4EFAA44017CE4AEC57D63F32E77427580AF04BDC404D8DDD3DAE30l5aBG" TargetMode="External"/><Relationship Id="rId26" Type="http://schemas.openxmlformats.org/officeDocument/2006/relationships/hyperlink" Target="consultantplus://offline/ref=73A6DB0BF9A4BFD2B31B2EF0BAA1AB16EF4EFAA44612CF4BE7588B353ABE78255F05AF5CDB09418CDD3DAFl3a9G" TargetMode="External"/><Relationship Id="rId39" Type="http://schemas.openxmlformats.org/officeDocument/2006/relationships/hyperlink" Target="consultantplus://offline/ref=73A6DB0BF9A4BFD2B31B2EF0BAA1AB16EF4EFAA44017CE4AEC57D63F32E77427580AF04BDC404D8DDD3DAE33l5a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6DB0BF9A4BFD2B31B30FDACCDFC19EB44A0AA441DC01AB307D0686DB77272184AF61E9F04408ClDa4G" TargetMode="External"/><Relationship Id="rId34" Type="http://schemas.openxmlformats.org/officeDocument/2006/relationships/hyperlink" Target="consultantplus://offline/ref=73A6DB0BF9A4BFD2B31B2EF0BAA1AB16EF4EFAA44017CE4AEC57D63F32E77427580AF04BDC404D8DDD3DAE30l5a1G" TargetMode="External"/><Relationship Id="rId42" Type="http://schemas.openxmlformats.org/officeDocument/2006/relationships/hyperlink" Target="consultantplus://offline/ref=73A6DB0BF9A4BFD2B31B30FDACCDFC19EB44A0AA441DC01AB307D0686DB77272184AF61E9F04408ClDa4G" TargetMode="External"/><Relationship Id="rId7" Type="http://schemas.openxmlformats.org/officeDocument/2006/relationships/hyperlink" Target="consultantplus://offline/ref=73A6DB0BF9A4BFD2B31B30FDACCDFC19EB45A4A84311C01AB307D0686DB77272184AF61E9F04428ClDaBG" TargetMode="External"/><Relationship Id="rId12" Type="http://schemas.openxmlformats.org/officeDocument/2006/relationships/hyperlink" Target="consultantplus://offline/ref=73A6DB0BF9A4BFD2B31B2EF0BAA1AB16EF4EFAA44017CE4AEC57D63F32E77427580AF04BDC404D8DDD3DAE30l5aAG" TargetMode="External"/><Relationship Id="rId17" Type="http://schemas.openxmlformats.org/officeDocument/2006/relationships/hyperlink" Target="consultantplus://offline/ref=73A6DB0BF9A4BFD2B31B2EF0BAA1AB16EF4EFAA44612CF4BE7588B353ABE78255F05AF5CDB09418CDD3DAFl3a6G" TargetMode="External"/><Relationship Id="rId25" Type="http://schemas.openxmlformats.org/officeDocument/2006/relationships/hyperlink" Target="consultantplus://offline/ref=73A6DB0BF9A4BFD2B31B2EF0BAA1AB16EF4EFAA44017CE4AEC57D63F32E77427580AF04BDC404D8DDD3DAE30l5aCG" TargetMode="External"/><Relationship Id="rId33" Type="http://schemas.openxmlformats.org/officeDocument/2006/relationships/hyperlink" Target="consultantplus://offline/ref=73A6DB0BF9A4BFD2B31B2EF0BAA1AB16EF4EFAA44017C945EC53D63F32E77427580AF04BDC404D8DDD3DAE31l5a0G" TargetMode="External"/><Relationship Id="rId38" Type="http://schemas.openxmlformats.org/officeDocument/2006/relationships/hyperlink" Target="consultantplus://offline/ref=73A6DB0BF9A4BFD2B31B2EF0BAA1AB16EF4EFAA44017CE4AEC57D63F32E77427580AF04BDC404D8DDD3DAE30l5a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6DB0BF9A4BFD2B31B30FDACCDFC19EB44A0AA441DC01AB307D0686DlBa7G" TargetMode="External"/><Relationship Id="rId20" Type="http://schemas.openxmlformats.org/officeDocument/2006/relationships/hyperlink" Target="consultantplus://offline/ref=73A6DB0BF9A4BFD2B31B2EF0BAA1AB16EF4EFAA44017CE4AEC57D63F32E77427580AF04BDC404D8DDD3DAE30l5aCG" TargetMode="External"/><Relationship Id="rId29" Type="http://schemas.openxmlformats.org/officeDocument/2006/relationships/hyperlink" Target="consultantplus://offline/ref=73A6DB0BF9A4BFD2B31B2EF0BAA1AB16EF4EFAA44017C945EC53D63F32E77427580AF04BDC404D8DDD3DAE31l5aEG" TargetMode="External"/><Relationship Id="rId41" Type="http://schemas.openxmlformats.org/officeDocument/2006/relationships/hyperlink" Target="consultantplus://offline/ref=73A6DB0BF9A4BFD2B31B2EF0BAA1AB16EF4EFAA44017CE4AEC57D63F32E77427580AF04BDC404D8DDD3DAE30l5a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DB0BF9A4BFD2B31B2EF0BAA1AB16EF4EFAA44017C945EC53D63F32E77427580AF04BDC404D8DDD3DAE31l5aDG" TargetMode="External"/><Relationship Id="rId11" Type="http://schemas.openxmlformats.org/officeDocument/2006/relationships/hyperlink" Target="consultantplus://offline/ref=73A6DB0BF9A4BFD2B31B2EF0BAA1AB16EF4EFAA44612CF4BE7588B353ABE78255F05AF5CDB09418CDD3DAFl3a7G" TargetMode="External"/><Relationship Id="rId24" Type="http://schemas.openxmlformats.org/officeDocument/2006/relationships/hyperlink" Target="consultantplus://offline/ref=73A6DB0BF9A4BFD2B31B30FDACCDFC19EB44A0AA441DC01AB307D0686DB77272184AF61E9F04408ClDa4G" TargetMode="External"/><Relationship Id="rId32" Type="http://schemas.openxmlformats.org/officeDocument/2006/relationships/hyperlink" Target="consultantplus://offline/ref=73A6DB0BF9A4BFD2B31B2EF0BAA1AB16EF4EFAA44017CE4AEC57D63F32E77427580AF04BDC404D8DDD3DAE30l5aFG" TargetMode="External"/><Relationship Id="rId37" Type="http://schemas.openxmlformats.org/officeDocument/2006/relationships/hyperlink" Target="consultantplus://offline/ref=73A6DB0BF9A4BFD2B31B30FDACCDFC19EB44A0AA441DC01AB307D0686DB77272184AF61E9F04408ClDa4G" TargetMode="External"/><Relationship Id="rId40" Type="http://schemas.openxmlformats.org/officeDocument/2006/relationships/hyperlink" Target="consultantplus://offline/ref=73A6DB0BF9A4BFD2B31B30FDACCDFC19EB44A0AA441DC01AB307D0686DB77272184AF61E9F04408ClDa4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3A6DB0BF9A4BFD2B31B2EF0BAA1AB16EF4EFAA44017CE4AEC57D63F32E77427580AF04BDC404D8DDD3DAE30l5aAG" TargetMode="External"/><Relationship Id="rId15" Type="http://schemas.openxmlformats.org/officeDocument/2006/relationships/hyperlink" Target="consultantplus://offline/ref=73A6DB0BF9A4BFD2B31B2EF0BAA1AB16EF4EFAA44016CC4AEF55D63F32E77427580AF04BDC404D8DDD3DAC33l5aBG" TargetMode="External"/><Relationship Id="rId23" Type="http://schemas.openxmlformats.org/officeDocument/2006/relationships/hyperlink" Target="consultantplus://offline/ref=73A6DB0BF9A4BFD2B31B30FDACCDFC19EB44A0AA441DC01AB307D0686DB77272184AF61E9F04408ClDa4G" TargetMode="External"/><Relationship Id="rId28" Type="http://schemas.openxmlformats.org/officeDocument/2006/relationships/hyperlink" Target="consultantplus://offline/ref=73A6DB0BF9A4BFD2B31B30FDACCDFC19EB44A0AA441DC01AB307D0686DB77272184AF61E9F04408ClDa4G" TargetMode="External"/><Relationship Id="rId36" Type="http://schemas.openxmlformats.org/officeDocument/2006/relationships/hyperlink" Target="consultantplus://offline/ref=73A6DB0BF9A4BFD2B31B2EF0BAA1AB16EF4EFAA44612CF4BE7588B353ABE78255F05AF5CDB09418CDD3DACl3a0G" TargetMode="External"/><Relationship Id="rId10" Type="http://schemas.openxmlformats.org/officeDocument/2006/relationships/hyperlink" Target="consultantplus://offline/ref=73A6DB0BF9A4BFD2B31B2EF0BAA1AB16EF4EFAA44612CF4BE7588B353ABE78255F05AF5CDB09418CDD3DAFl3a4G" TargetMode="External"/><Relationship Id="rId19" Type="http://schemas.openxmlformats.org/officeDocument/2006/relationships/hyperlink" Target="consultantplus://offline/ref=73A6DB0BF9A4BFD2B31B30FDACCDFC19EB44A0AA441DC01AB307D0686DB77272184AF61E9F04408ClDa4G" TargetMode="External"/><Relationship Id="rId31" Type="http://schemas.openxmlformats.org/officeDocument/2006/relationships/hyperlink" Target="consultantplus://offline/ref=73A6DB0BF9A4BFD2B31B2EF0BAA1AB16EF4EFAA44612CF4BE7588B353ABE78255F05AF5CDB09418CDD3DACl3a1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3A6DB0BF9A4BFD2B31B2EF0BAA1AB16EF4EFAA44612CF4BE7588B353ABE78255F05AF5CDB09418CDD3DAFl3a2G" TargetMode="External"/><Relationship Id="rId9" Type="http://schemas.openxmlformats.org/officeDocument/2006/relationships/hyperlink" Target="consultantplus://offline/ref=73A6DB0BF9A4BFD2B31B2EF0BAA1AB16EF4EFAA44612CF4BE7588B353ABE78255F05AF5CDB09418CDD3DAFl3a5G" TargetMode="External"/><Relationship Id="rId14" Type="http://schemas.openxmlformats.org/officeDocument/2006/relationships/hyperlink" Target="consultantplus://offline/ref=73A6DB0BF9A4BFD2B31B30FDACCDFC19EB45A4A84311C01AB307D0686DB77272184AF61E9F04428ClDaBG" TargetMode="External"/><Relationship Id="rId22" Type="http://schemas.openxmlformats.org/officeDocument/2006/relationships/hyperlink" Target="consultantplus://offline/ref=73A6DB0BF9A4BFD2B31B2EF0BAA1AB16EF4EFAA44017CE4AEC57D63F32E77427580AF04BDC404D8DDD3DAE30l5aCG" TargetMode="External"/><Relationship Id="rId27" Type="http://schemas.openxmlformats.org/officeDocument/2006/relationships/hyperlink" Target="consultantplus://offline/ref=73A6DB0BF9A4BFD2B31B2EF0BAA1AB16EF4EFAA44017CE4AEC57D63F32E77427580AF04BDC404D8DDD3DAE30l5aEG" TargetMode="External"/><Relationship Id="rId30" Type="http://schemas.openxmlformats.org/officeDocument/2006/relationships/hyperlink" Target="consultantplus://offline/ref=73A6DB0BF9A4BFD2B31B2EF0BAA1AB16EF4EFAA44017CE4AEC57D63F32E77427580AF04BDC404D8DDD3DAE30l5aEG" TargetMode="External"/><Relationship Id="rId35" Type="http://schemas.openxmlformats.org/officeDocument/2006/relationships/hyperlink" Target="consultantplus://offline/ref=73A6DB0BF9A4BFD2B31B2EF0BAA1AB16EF4EFAA44612CF4BE7588B353ABE78255F05AF5CDB09418CDD3DACl3a0G" TargetMode="External"/><Relationship Id="rId43" Type="http://schemas.openxmlformats.org/officeDocument/2006/relationships/hyperlink" Target="consultantplus://offline/ref=73A6DB0BF9A4BFD2B31B2EF0BAA1AB16EF4EFAA44017CE4AEC57D63F32E77427580AF04BDC404D8DDD3DAE30l5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2017-06-09T06:26:00Z</dcterms:created>
  <dcterms:modified xsi:type="dcterms:W3CDTF">2017-06-09T06:28:00Z</dcterms:modified>
</cp:coreProperties>
</file>